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10F1FFAA"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DA3400">
        <w:rPr>
          <w:rFonts w:ascii="Arial" w:hAnsi="Arial" w:cs="Arial"/>
          <w:b/>
          <w:bCs/>
          <w:sz w:val="28"/>
        </w:rPr>
        <w:t>1</w:t>
      </w:r>
      <w:r w:rsidRPr="00AE27DA">
        <w:rPr>
          <w:rFonts w:ascii="Arial" w:hAnsi="Arial" w:cs="Arial"/>
          <w:b/>
          <w:bCs/>
          <w:sz w:val="28"/>
        </w:rPr>
        <w:tab/>
        <w:t>R1-</w:t>
      </w:r>
      <w:r w:rsidR="00880CDF" w:rsidRPr="00880CDF">
        <w:rPr>
          <w:rFonts w:ascii="Arial" w:hAnsi="Arial" w:cs="Arial"/>
          <w:b/>
          <w:bCs/>
          <w:sz w:val="28"/>
        </w:rPr>
        <w:t>200</w:t>
      </w:r>
      <w:r w:rsidR="00D02A45" w:rsidRPr="00D02A45">
        <w:rPr>
          <w:rFonts w:ascii="Arial" w:hAnsi="Arial" w:cs="Arial"/>
          <w:b/>
          <w:bCs/>
          <w:sz w:val="28"/>
        </w:rPr>
        <w:t>4707</w:t>
      </w:r>
    </w:p>
    <w:p w14:paraId="2AA14068" w14:textId="531E1BA4"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DA3400">
        <w:rPr>
          <w:rFonts w:ascii="Arial" w:eastAsia="MS Mincho" w:hAnsi="Arial" w:cs="Arial"/>
          <w:b/>
          <w:bCs/>
          <w:sz w:val="28"/>
          <w:lang w:eastAsia="ja-JP"/>
        </w:rPr>
        <w:t>May</w:t>
      </w:r>
      <w:r>
        <w:rPr>
          <w:rFonts w:ascii="Arial" w:eastAsia="MS Mincho" w:hAnsi="Arial" w:cs="Arial"/>
          <w:b/>
          <w:bCs/>
          <w:sz w:val="28"/>
          <w:lang w:eastAsia="ja-JP"/>
        </w:rPr>
        <w:t xml:space="preserve"> 2</w:t>
      </w:r>
      <w:r w:rsidR="00DA3400">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DA3400">
        <w:rPr>
          <w:rFonts w:ascii="Arial" w:eastAsia="MS Mincho" w:hAnsi="Arial" w:cs="Arial"/>
          <w:b/>
          <w:bCs/>
          <w:sz w:val="28"/>
          <w:lang w:eastAsia="ja-JP"/>
        </w:rPr>
        <w:t>June 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75776B80"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333D46" w:rsidRPr="00333D46">
        <w:rPr>
          <w:rFonts w:eastAsia="宋体"/>
          <w:sz w:val="22"/>
          <w:szCs w:val="22"/>
          <w:lang w:eastAsia="zh-CN"/>
        </w:rPr>
        <w:t>Summary of prep email discussion</w:t>
      </w:r>
      <w:bookmarkStart w:id="0" w:name="_GoBack"/>
      <w:bookmarkEnd w:id="0"/>
      <w:r w:rsidR="00333D46" w:rsidRPr="00333D46">
        <w:rPr>
          <w:rFonts w:eastAsia="宋体"/>
          <w:sz w:val="22"/>
          <w:szCs w:val="22"/>
          <w:lang w:eastAsia="zh-CN"/>
        </w:rPr>
        <w:t xml:space="preserve"> on NRU-CG</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186B137F" w:rsidR="0090482B" w:rsidRPr="00664C8D" w:rsidRDefault="00664C8D" w:rsidP="002478D2">
      <w:pPr>
        <w:rPr>
          <w:sz w:val="22"/>
        </w:rPr>
      </w:pPr>
      <w:bookmarkStart w:id="1" w:name="OLE_LINK13"/>
      <w:bookmarkStart w:id="2" w:name="OLE_LINK14"/>
      <w:r w:rsidRPr="00664C8D">
        <w:rPr>
          <w:sz w:val="22"/>
        </w:rPr>
        <w:t>After a week of preparatory discussion, following is summarized, description of issues can be found in [1]:</w:t>
      </w:r>
    </w:p>
    <w:p w14:paraId="5ED7B51E" w14:textId="266D9035" w:rsidR="00664C8D" w:rsidRPr="00664C8D" w:rsidRDefault="00664C8D" w:rsidP="00664C8D">
      <w:pPr>
        <w:pStyle w:val="af"/>
        <w:numPr>
          <w:ilvl w:val="0"/>
          <w:numId w:val="33"/>
        </w:numPr>
        <w:ind w:firstLineChars="0"/>
        <w:rPr>
          <w:rFonts w:ascii="Times New Roman" w:eastAsiaTheme="minorEastAsia" w:hAnsi="Times New Roman"/>
          <w:sz w:val="24"/>
        </w:rPr>
      </w:pPr>
      <w:r w:rsidRPr="00664C8D">
        <w:rPr>
          <w:rFonts w:ascii="Times New Roman" w:eastAsiaTheme="minorEastAsia" w:hAnsi="Times New Roman"/>
          <w:sz w:val="24"/>
        </w:rPr>
        <w:t>Issue 1 is discussed after receiving LS reply from RAN2</w:t>
      </w:r>
    </w:p>
    <w:p w14:paraId="487E0AB5" w14:textId="20D866C0" w:rsidR="00664C8D" w:rsidRPr="00664C8D" w:rsidRDefault="00664C8D" w:rsidP="00664C8D">
      <w:pPr>
        <w:pStyle w:val="af"/>
        <w:numPr>
          <w:ilvl w:val="0"/>
          <w:numId w:val="33"/>
        </w:numPr>
        <w:ind w:firstLineChars="0"/>
        <w:rPr>
          <w:rFonts w:ascii="Times New Roman" w:eastAsiaTheme="minorEastAsia" w:hAnsi="Times New Roman"/>
          <w:sz w:val="24"/>
        </w:rPr>
      </w:pPr>
      <w:r w:rsidRPr="00664C8D">
        <w:rPr>
          <w:rFonts w:ascii="Times New Roman" w:eastAsiaTheme="minorEastAsia" w:hAnsi="Times New Roman"/>
          <w:sz w:val="24"/>
        </w:rPr>
        <w:t>Issues 2, 3, 6, 8 and 13 are recommended for discussion next week</w:t>
      </w:r>
    </w:p>
    <w:p w14:paraId="2ED48C27" w14:textId="022F50E4" w:rsidR="0045509B" w:rsidRPr="00664C8D" w:rsidRDefault="00664C8D" w:rsidP="00664C8D">
      <w:pPr>
        <w:pStyle w:val="af"/>
        <w:numPr>
          <w:ilvl w:val="0"/>
          <w:numId w:val="33"/>
        </w:numPr>
        <w:ind w:firstLineChars="0"/>
        <w:rPr>
          <w:rFonts w:ascii="Times New Roman" w:eastAsiaTheme="minorEastAsia" w:hAnsi="Times New Roman"/>
          <w:sz w:val="24"/>
        </w:rPr>
      </w:pPr>
      <w:r w:rsidRPr="00664C8D">
        <w:rPr>
          <w:rFonts w:ascii="Times New Roman" w:eastAsiaTheme="minorEastAsia" w:hAnsi="Times New Roman"/>
          <w:sz w:val="24"/>
        </w:rPr>
        <w:t>Issues 4, 5, 7, 9, 10, 11 and 12 are excluded for discussion next week.</w:t>
      </w:r>
    </w:p>
    <w:p w14:paraId="2B118A56" w14:textId="77777777" w:rsidR="0045509B" w:rsidRDefault="0045509B" w:rsidP="002478D2">
      <w:pPr>
        <w:rPr>
          <w:rFonts w:eastAsiaTheme="minorEastAsia"/>
          <w:lang w:eastAsia="zh-CN"/>
        </w:rPr>
      </w:pPr>
    </w:p>
    <w:tbl>
      <w:tblPr>
        <w:tblpPr w:leftFromText="180" w:rightFromText="180" w:vertAnchor="text"/>
        <w:tblW w:w="17593" w:type="dxa"/>
        <w:tblCellMar>
          <w:left w:w="0" w:type="dxa"/>
          <w:right w:w="0" w:type="dxa"/>
        </w:tblCellMar>
        <w:tblLook w:val="04A0" w:firstRow="1" w:lastRow="0" w:firstColumn="1" w:lastColumn="0" w:noHBand="0" w:noVBand="1"/>
      </w:tblPr>
      <w:tblGrid>
        <w:gridCol w:w="1321"/>
        <w:gridCol w:w="1646"/>
        <w:gridCol w:w="2126"/>
        <w:gridCol w:w="2268"/>
        <w:gridCol w:w="1701"/>
        <w:gridCol w:w="1985"/>
        <w:gridCol w:w="2268"/>
        <w:gridCol w:w="4278"/>
      </w:tblGrid>
      <w:tr w:rsidR="00664C8D" w14:paraId="4374FDCB" w14:textId="77777777" w:rsidTr="00664C8D">
        <w:tc>
          <w:tcPr>
            <w:tcW w:w="1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513E24" w14:textId="77777777" w:rsidR="00664C8D" w:rsidRDefault="00664C8D">
            <w:pPr>
              <w:spacing w:before="100" w:beforeAutospacing="1" w:after="100" w:afterAutospacing="1"/>
              <w:rPr>
                <w:lang w:eastAsia="zh-CN"/>
              </w:rPr>
            </w:pPr>
            <w:r>
              <w:rPr>
                <w:rFonts w:hint="eastAsia"/>
                <w:color w:val="000000"/>
                <w:sz w:val="21"/>
                <w:szCs w:val="21"/>
              </w:rPr>
              <w:t>Company</w:t>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98F0B" w14:textId="77777777" w:rsidR="00664C8D" w:rsidRDefault="00664C8D">
            <w:pPr>
              <w:spacing w:before="100" w:beforeAutospacing="1" w:after="100" w:afterAutospacing="1"/>
            </w:pPr>
            <w:r>
              <w:rPr>
                <w:rFonts w:hint="eastAsia"/>
                <w:color w:val="000000"/>
                <w:sz w:val="21"/>
                <w:szCs w:val="21"/>
              </w:rPr>
              <w:t>Issue1</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17A07" w14:textId="77777777" w:rsidR="00664C8D" w:rsidRDefault="00664C8D">
            <w:pPr>
              <w:spacing w:before="100" w:beforeAutospacing="1" w:after="100" w:afterAutospacing="1"/>
            </w:pPr>
            <w:r>
              <w:rPr>
                <w:rFonts w:hint="eastAsia"/>
                <w:color w:val="000000"/>
                <w:sz w:val="21"/>
                <w:szCs w:val="21"/>
              </w:rPr>
              <w:t>Issue2</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35801" w14:textId="77777777" w:rsidR="00664C8D" w:rsidRDefault="00664C8D">
            <w:pPr>
              <w:spacing w:before="100" w:beforeAutospacing="1" w:after="100" w:afterAutospacing="1"/>
            </w:pPr>
            <w:r>
              <w:rPr>
                <w:rFonts w:hint="eastAsia"/>
                <w:color w:val="000000"/>
                <w:sz w:val="21"/>
                <w:szCs w:val="21"/>
              </w:rPr>
              <w:t>Issue3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3E2C5" w14:textId="77777777" w:rsidR="00664C8D" w:rsidRDefault="00664C8D">
            <w:pPr>
              <w:spacing w:before="100" w:beforeAutospacing="1" w:after="100" w:afterAutospacing="1"/>
              <w:rPr>
                <w:highlight w:val="red"/>
              </w:rPr>
            </w:pPr>
            <w:r>
              <w:rPr>
                <w:rFonts w:hint="eastAsia"/>
                <w:color w:val="000000"/>
                <w:sz w:val="21"/>
                <w:szCs w:val="21"/>
                <w:highlight w:val="red"/>
              </w:rPr>
              <w:t>Issue4</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F998D" w14:textId="77777777" w:rsidR="00664C8D" w:rsidRDefault="00664C8D">
            <w:pPr>
              <w:spacing w:before="100" w:beforeAutospacing="1" w:after="100" w:afterAutospacing="1"/>
            </w:pPr>
            <w:r>
              <w:rPr>
                <w:rFonts w:hint="eastAsia"/>
                <w:color w:val="000000"/>
                <w:sz w:val="21"/>
                <w:szCs w:val="21"/>
                <w:highlight w:val="red"/>
              </w:rPr>
              <w:t>Issue5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29BF9" w14:textId="77777777" w:rsidR="00664C8D" w:rsidRDefault="00664C8D">
            <w:pPr>
              <w:spacing w:before="100" w:beforeAutospacing="1" w:after="100" w:afterAutospacing="1"/>
            </w:pPr>
            <w:r>
              <w:rPr>
                <w:rFonts w:hint="eastAsia"/>
                <w:color w:val="000000"/>
                <w:sz w:val="21"/>
                <w:szCs w:val="21"/>
              </w:rPr>
              <w:t>Issue6</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69312" w14:textId="77777777" w:rsidR="00664C8D" w:rsidRDefault="00664C8D">
            <w:pPr>
              <w:spacing w:before="100" w:beforeAutospacing="1" w:after="100" w:afterAutospacing="1"/>
              <w:rPr>
                <w:highlight w:val="red"/>
              </w:rPr>
            </w:pPr>
            <w:r>
              <w:rPr>
                <w:rFonts w:hint="eastAsia"/>
                <w:color w:val="000000"/>
                <w:sz w:val="21"/>
                <w:szCs w:val="21"/>
                <w:highlight w:val="red"/>
              </w:rPr>
              <w:t>Issue7</w:t>
            </w:r>
          </w:p>
        </w:tc>
      </w:tr>
      <w:tr w:rsidR="00664C8D" w14:paraId="6D04E365"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92FEE" w14:textId="77777777" w:rsidR="00664C8D" w:rsidRDefault="00664C8D">
            <w:pPr>
              <w:spacing w:before="100" w:beforeAutospacing="1" w:after="100" w:afterAutospacing="1"/>
            </w:pPr>
            <w:r>
              <w:rPr>
                <w:rFonts w:hint="eastAsia"/>
                <w:color w:val="00B0F0"/>
                <w:sz w:val="21"/>
                <w:szCs w:val="21"/>
              </w:rPr>
              <w:t>Intel</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7EF0BFD5" w14:textId="77777777" w:rsidR="00664C8D" w:rsidRDefault="00664C8D">
            <w:pPr>
              <w:spacing w:before="100" w:beforeAutospacing="1" w:after="100" w:afterAutospacing="1"/>
            </w:pPr>
            <w:r>
              <w:rPr>
                <w:rFonts w:hint="eastAsia"/>
                <w:color w:val="00B0F0"/>
                <w:sz w:val="21"/>
                <w:szCs w:val="21"/>
              </w:rPr>
              <w:t>High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4FC50AD" w14:textId="77777777" w:rsidR="00664C8D" w:rsidRDefault="00664C8D">
            <w:pPr>
              <w:spacing w:before="100" w:beforeAutospacing="1" w:after="100" w:afterAutospacing="1"/>
            </w:pPr>
            <w:r>
              <w:rPr>
                <w:rFonts w:hint="eastAsia"/>
                <w:color w:val="00B0F0"/>
                <w:sz w:val="21"/>
                <w:szCs w:val="21"/>
              </w:rPr>
              <w:t>High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EAFF842" w14:textId="77777777" w:rsidR="00664C8D" w:rsidRDefault="00664C8D">
            <w:pPr>
              <w:spacing w:before="100" w:beforeAutospacing="1" w:after="100" w:afterAutospacing="1"/>
            </w:pPr>
            <w:r>
              <w:rPr>
                <w:rFonts w:hint="eastAsia"/>
                <w:color w:val="00B0F0"/>
                <w:sz w:val="21"/>
                <w:szCs w:val="21"/>
              </w:rPr>
              <w:t>low</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D3B5C0" w14:textId="77777777" w:rsidR="00664C8D" w:rsidRDefault="00664C8D">
            <w:pPr>
              <w:spacing w:before="100" w:beforeAutospacing="1" w:after="100" w:afterAutospacing="1"/>
            </w:pPr>
            <w:r>
              <w:rPr>
                <w:rFonts w:hint="eastAsia"/>
                <w:color w:val="00B0F0"/>
                <w:sz w:val="21"/>
                <w:szCs w:val="21"/>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7F03BF3" w14:textId="77777777" w:rsidR="00664C8D" w:rsidRDefault="00664C8D">
            <w:pPr>
              <w:spacing w:before="100" w:beforeAutospacing="1" w:after="100" w:afterAutospacing="1"/>
            </w:pPr>
            <w:r>
              <w:rPr>
                <w:rFonts w:hint="eastAsia"/>
                <w:color w:val="00B0F0"/>
                <w:sz w:val="21"/>
                <w:szCs w:val="21"/>
              </w:rPr>
              <w:t>low</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38B1C4" w14:textId="77777777" w:rsidR="00664C8D" w:rsidRDefault="00664C8D">
            <w:pPr>
              <w:spacing w:before="100" w:beforeAutospacing="1" w:after="100" w:afterAutospacing="1"/>
            </w:pPr>
            <w:r>
              <w:rPr>
                <w:rFonts w:hint="eastAsia"/>
                <w:color w:val="00B0F0"/>
                <w:sz w:val="21"/>
                <w:szCs w:val="21"/>
              </w:rPr>
              <w:t>low</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280899E6" w14:textId="77777777" w:rsidR="00664C8D" w:rsidRDefault="00664C8D">
            <w:pPr>
              <w:spacing w:before="100" w:beforeAutospacing="1" w:after="100" w:afterAutospacing="1"/>
            </w:pPr>
            <w:r>
              <w:rPr>
                <w:rFonts w:hint="eastAsia"/>
                <w:color w:val="00B0F0"/>
                <w:sz w:val="21"/>
                <w:szCs w:val="21"/>
              </w:rPr>
              <w:t>low</w:t>
            </w:r>
          </w:p>
        </w:tc>
      </w:tr>
      <w:tr w:rsidR="00664C8D" w14:paraId="1D931902"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48789" w14:textId="77777777" w:rsidR="00664C8D" w:rsidRDefault="00664C8D">
            <w:pPr>
              <w:spacing w:before="100" w:beforeAutospacing="1" w:after="100" w:afterAutospacing="1"/>
            </w:pPr>
            <w:r>
              <w:rPr>
                <w:rFonts w:hint="eastAsia"/>
                <w:color w:val="2F5496"/>
                <w:sz w:val="21"/>
                <w:szCs w:val="21"/>
              </w:rPr>
              <w:t>Lenovo, Motorola Mobility</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302077B3" w14:textId="77777777" w:rsidR="00664C8D" w:rsidRDefault="00664C8D">
            <w:pPr>
              <w:spacing w:before="100" w:beforeAutospacing="1" w:after="100" w:afterAutospacing="1"/>
            </w:pPr>
            <w:r>
              <w:rPr>
                <w:rFonts w:hint="eastAsia"/>
                <w:color w:val="2F5496"/>
                <w:sz w:val="21"/>
                <w:szCs w:val="21"/>
              </w:rPr>
              <w:t>High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89CDB47" w14:textId="77777777" w:rsidR="00664C8D" w:rsidRDefault="00664C8D">
            <w:pPr>
              <w:spacing w:before="100" w:beforeAutospacing="1" w:after="100" w:afterAutospacing="1"/>
            </w:pPr>
            <w:r>
              <w:rPr>
                <w:rFonts w:hint="eastAsia"/>
                <w:color w:val="2F5496"/>
                <w:sz w:val="21"/>
                <w:szCs w:val="21"/>
              </w:rPr>
              <w:t>Medium</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495170C" w14:textId="77777777" w:rsidR="00664C8D" w:rsidRDefault="00664C8D">
            <w:pPr>
              <w:spacing w:before="100" w:beforeAutospacing="1" w:after="100" w:afterAutospacing="1"/>
            </w:pPr>
            <w:r>
              <w:rPr>
                <w:rFonts w:hint="eastAsia"/>
                <w:color w:val="2F5496"/>
                <w:sz w:val="21"/>
                <w:szCs w:val="21"/>
              </w:rPr>
              <w:t>Medium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A2028C" w14:textId="77777777" w:rsidR="00664C8D" w:rsidRDefault="00664C8D">
            <w:pPr>
              <w:spacing w:before="100" w:beforeAutospacing="1" w:after="100" w:afterAutospacing="1"/>
            </w:pPr>
            <w:r>
              <w:rPr>
                <w:rFonts w:hint="eastAsia"/>
                <w:color w:val="2F5496"/>
                <w:sz w:val="21"/>
                <w:szCs w:val="21"/>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04890DF" w14:textId="77777777" w:rsidR="00664C8D" w:rsidRDefault="00664C8D">
            <w:pPr>
              <w:spacing w:before="100" w:beforeAutospacing="1" w:after="100" w:afterAutospacing="1"/>
            </w:pPr>
            <w:r>
              <w:rPr>
                <w:rFonts w:hint="eastAsia"/>
                <w:color w:val="2F5496"/>
                <w:sz w:val="21"/>
                <w:szCs w:val="21"/>
              </w:rPr>
              <w:t>Low</w:t>
            </w:r>
          </w:p>
          <w:p w14:paraId="0AEA96F4" w14:textId="77777777" w:rsidR="00664C8D" w:rsidRDefault="00664C8D">
            <w:pPr>
              <w:spacing w:before="100" w:beforeAutospacing="1" w:after="100" w:afterAutospacing="1"/>
            </w:pPr>
            <w:r>
              <w:rPr>
                <w:rFonts w:hint="eastAsia"/>
                <w:color w:val="2F5496"/>
              </w:rPr>
              <w:t>Not necessary since no UL to DL sharing happens in FBE mode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4ADBD3E" w14:textId="77777777" w:rsidR="00664C8D" w:rsidRDefault="00664C8D">
            <w:pPr>
              <w:spacing w:before="100" w:beforeAutospacing="1" w:after="100" w:afterAutospacing="1"/>
            </w:pPr>
            <w:r>
              <w:rPr>
                <w:rFonts w:hint="eastAsia"/>
                <w:color w:val="2F5496"/>
                <w:sz w:val="21"/>
                <w:szCs w:val="21"/>
              </w:rPr>
              <w:t>Medium</w:t>
            </w:r>
          </w:p>
          <w:p w14:paraId="7841F2F9" w14:textId="77777777" w:rsidR="00664C8D" w:rsidRDefault="00664C8D">
            <w:pPr>
              <w:spacing w:before="100" w:beforeAutospacing="1" w:after="100" w:afterAutospacing="1"/>
            </w:pPr>
            <w:r>
              <w:rPr>
                <w:rFonts w:hint="eastAsia"/>
                <w:color w:val="2F5496"/>
              </w:rPr>
              <w:t xml:space="preserve">It is better if this issue is discussed in channel access session </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1513398A" w14:textId="77777777" w:rsidR="00664C8D" w:rsidRDefault="00664C8D">
            <w:pPr>
              <w:spacing w:before="100" w:beforeAutospacing="1" w:after="100" w:afterAutospacing="1"/>
            </w:pPr>
            <w:r>
              <w:rPr>
                <w:rFonts w:hint="eastAsia"/>
                <w:color w:val="2F5496"/>
                <w:sz w:val="21"/>
                <w:szCs w:val="21"/>
              </w:rPr>
              <w:t>low</w:t>
            </w:r>
          </w:p>
        </w:tc>
      </w:tr>
      <w:tr w:rsidR="00664C8D" w14:paraId="198AA511"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32C35"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OPPO</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933B5DC"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High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FD49323" w14:textId="77777777" w:rsidR="00664C8D" w:rsidRDefault="00664C8D">
            <w:pPr>
              <w:spacing w:before="100" w:beforeAutospacing="1" w:after="100" w:afterAutospacing="1"/>
            </w:pPr>
            <w:r>
              <w:rPr>
                <w:color w:val="000000"/>
                <w:szCs w:val="20"/>
              </w:rPr>
              <w:t>The value is needed in 38.331, but we propose not to use a whole email thread only for this issue.</w:t>
            </w:r>
            <w:r>
              <w:rPr>
                <w:rFonts w:ascii="Microsoft YaHei UI" w:eastAsia="Microsoft YaHei UI" w:hAnsi="Microsoft YaHei UI" w:hint="eastAsia"/>
                <w:color w:val="000000"/>
                <w:sz w:val="21"/>
                <w:szCs w:val="21"/>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1D73DE" w14:textId="77777777" w:rsidR="00664C8D" w:rsidRDefault="00664C8D">
            <w:pPr>
              <w:spacing w:before="100" w:beforeAutospacing="1" w:after="100" w:afterAutospacing="1"/>
            </w:pPr>
            <w:r>
              <w:rPr>
                <w:color w:val="000000"/>
                <w:szCs w:val="20"/>
              </w:rPr>
              <w:t>The value is needed in 38.331, but we propose not to use a whole email thread only for this issue.</w:t>
            </w:r>
            <w:r>
              <w:rPr>
                <w:rFonts w:ascii="Microsoft YaHei UI" w:eastAsia="Microsoft YaHei UI" w:hAnsi="Microsoft YaHei UI" w:hint="eastAsia"/>
                <w:color w:val="000000"/>
                <w:sz w:val="21"/>
                <w:szCs w:val="21"/>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9F2D06F" w14:textId="77777777" w:rsidR="00664C8D" w:rsidRDefault="00664C8D">
            <w:pPr>
              <w:spacing w:before="100" w:beforeAutospacing="1" w:after="100" w:afterAutospacing="1"/>
            </w:pPr>
            <w:r>
              <w:rPr>
                <w:color w:val="000000"/>
                <w:szCs w:val="20"/>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333026D"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High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6F0C9BE"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High</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6E785610"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Medium</w:t>
            </w:r>
          </w:p>
        </w:tc>
      </w:tr>
      <w:tr w:rsidR="00664C8D" w14:paraId="79C0DF3B"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B3D63" w14:textId="77777777" w:rsidR="00664C8D" w:rsidRDefault="00664C8D">
            <w:pPr>
              <w:spacing w:before="100" w:beforeAutospacing="1" w:after="100" w:afterAutospacing="1"/>
            </w:pPr>
            <w:r>
              <w:rPr>
                <w:rFonts w:ascii="宋体" w:eastAsia="宋体" w:hint="eastAsia"/>
                <w:color w:val="000000"/>
                <w:sz w:val="21"/>
                <w:szCs w:val="21"/>
              </w:rPr>
              <w:lastRenderedPageBreak/>
              <w:t> </w:t>
            </w:r>
            <w:r>
              <w:rPr>
                <w:rFonts w:hint="eastAsia"/>
                <w:sz w:val="21"/>
                <w:szCs w:val="21"/>
              </w:rPr>
              <w:t>Qualcomm</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399EF25B"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High (and I believe there is a RAN2 LS as a response to our LS)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1C45C69"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Medium (need discussion but may not be controversial)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19E956"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Medium (need discussion but may not be controversial)</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E193CC4"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93D11B5"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Low (UL to DL sharing not supported in 37.213 already)</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DD12CF"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High</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1A278909"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sz w:val="21"/>
                <w:szCs w:val="21"/>
              </w:rPr>
              <w:t>Low</w:t>
            </w:r>
          </w:p>
        </w:tc>
      </w:tr>
      <w:tr w:rsidR="00664C8D" w14:paraId="79452923"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C6C7"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 xml:space="preserve">Huawei, </w:t>
            </w:r>
            <w:proofErr w:type="spellStart"/>
            <w:r>
              <w:rPr>
                <w:rFonts w:hint="eastAsia"/>
                <w:color w:val="1F497D"/>
                <w:sz w:val="21"/>
                <w:szCs w:val="21"/>
              </w:rPr>
              <w:t>HiSilicon</w:t>
            </w:r>
            <w:proofErr w:type="spellEnd"/>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0B16B350"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High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0E9B0A6"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 xml:space="preserve">Medium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02A86B4"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 xml:space="preserve"> Medium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A7E7C4A"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172DA26"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Not needed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E278290"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low</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3CC8AA97" w14:textId="77777777" w:rsidR="00664C8D" w:rsidRDefault="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 xml:space="preserve"> Medium</w:t>
            </w:r>
          </w:p>
        </w:tc>
      </w:tr>
      <w:tr w:rsidR="00664C8D" w14:paraId="45653FED"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80C16" w14:textId="77777777" w:rsidR="00664C8D" w:rsidRDefault="00664C8D">
            <w:pPr>
              <w:spacing w:before="100" w:beforeAutospacing="1" w:after="100" w:afterAutospacing="1"/>
            </w:pPr>
            <w:r>
              <w:rPr>
                <w:rFonts w:ascii="Yu Gothic" w:eastAsia="Yu Gothic" w:hAnsi="Yu Gothic" w:hint="eastAsia"/>
              </w:rPr>
              <w:t>Sony</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0004A93F" w14:textId="77777777" w:rsidR="00664C8D" w:rsidRDefault="00664C8D">
            <w:pPr>
              <w:spacing w:before="100" w:beforeAutospacing="1" w:after="100" w:afterAutospacing="1"/>
            </w:pPr>
            <w:r>
              <w:rPr>
                <w:rFonts w:ascii="Yu Gothic" w:eastAsia="Yu Gothic" w:hAnsi="Yu Gothic" w:hint="eastAsia"/>
              </w:rPr>
              <w:t>High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DDD961A" w14:textId="77777777" w:rsidR="00664C8D" w:rsidRDefault="00664C8D">
            <w:pPr>
              <w:spacing w:before="100" w:beforeAutospacing="1" w:after="100" w:afterAutospacing="1"/>
            </w:pPr>
            <w:r>
              <w:rPr>
                <w:rFonts w:ascii="Yu Gothic" w:eastAsia="Yu Gothic" w:hAnsi="Yu Gothic" w:hint="eastAsia"/>
              </w:rPr>
              <w:t>Medium</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D43079" w14:textId="77777777" w:rsidR="00664C8D" w:rsidRDefault="00664C8D">
            <w:pPr>
              <w:spacing w:before="100" w:beforeAutospacing="1" w:after="100" w:afterAutospacing="1"/>
            </w:pPr>
            <w:r>
              <w:rPr>
                <w:rFonts w:ascii="Yu Gothic" w:eastAsia="Yu Gothic" w:hAnsi="Yu Gothic" w:hint="eastAsia"/>
              </w:rPr>
              <w:t>Medium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546F2C" w14:textId="77777777" w:rsidR="00664C8D" w:rsidRDefault="00664C8D">
            <w:pPr>
              <w:spacing w:before="100" w:beforeAutospacing="1" w:after="100" w:afterAutospacing="1"/>
            </w:pPr>
            <w:r>
              <w:rPr>
                <w:rFonts w:ascii="Yu Gothic" w:eastAsia="Yu Gothic" w:hAnsi="Yu Gothic" w:hint="eastAsia"/>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5399CF6" w14:textId="77777777" w:rsidR="00664C8D" w:rsidRDefault="00664C8D">
            <w:pPr>
              <w:spacing w:before="100" w:beforeAutospacing="1" w:after="100" w:afterAutospacing="1"/>
            </w:pPr>
            <w:r>
              <w:rPr>
                <w:rFonts w:ascii="Yu Gothic" w:eastAsia="Yu Gothic" w:hAnsi="Yu Gothic" w:hint="eastAsia"/>
              </w:rPr>
              <w:t>Not needed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E47691F" w14:textId="77777777" w:rsidR="00664C8D" w:rsidRDefault="00664C8D">
            <w:pPr>
              <w:spacing w:before="100" w:beforeAutospacing="1" w:after="100" w:afterAutospacing="1"/>
            </w:pPr>
            <w:r>
              <w:rPr>
                <w:rFonts w:ascii="Yu Gothic" w:eastAsia="Yu Gothic" w:hAnsi="Yu Gothic" w:hint="eastAsia"/>
              </w:rPr>
              <w:t>High</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1498CFB6" w14:textId="77777777" w:rsidR="00664C8D" w:rsidRDefault="00664C8D">
            <w:pPr>
              <w:spacing w:before="100" w:beforeAutospacing="1" w:after="100" w:afterAutospacing="1"/>
            </w:pPr>
            <w:r>
              <w:rPr>
                <w:rFonts w:ascii="Yu Gothic" w:eastAsia="Yu Gothic" w:hAnsi="Yu Gothic" w:hint="eastAsia"/>
              </w:rPr>
              <w:t>Low</w:t>
            </w:r>
          </w:p>
        </w:tc>
      </w:tr>
      <w:tr w:rsidR="00664C8D" w14:paraId="01AF24DF" w14:textId="77777777" w:rsidTr="00664C8D">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23386" w14:textId="77777777" w:rsidR="00664C8D" w:rsidRDefault="00664C8D">
            <w:pPr>
              <w:spacing w:before="100" w:beforeAutospacing="1" w:after="100" w:afterAutospacing="1"/>
            </w:pPr>
            <w:r>
              <w:rPr>
                <w:rFonts w:ascii="Yu Gothic" w:eastAsia="Yu Gothic" w:hAnsi="Yu Gothic" w:hint="eastAsia"/>
              </w:rPr>
              <w:t>LG</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648F8002" w14:textId="77777777" w:rsidR="00664C8D" w:rsidRDefault="00664C8D">
            <w:pPr>
              <w:spacing w:before="100" w:beforeAutospacing="1" w:after="100" w:afterAutospacing="1"/>
            </w:pPr>
            <w:r>
              <w:rPr>
                <w:rFonts w:ascii="Yu Gothic" w:eastAsia="Yu Gothic" w:hAnsi="Yu Gothic" w:hint="eastAsia"/>
              </w:rPr>
              <w:t>High</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02EAEE1" w14:textId="77777777" w:rsidR="00664C8D" w:rsidRDefault="00664C8D">
            <w:pPr>
              <w:spacing w:before="100" w:beforeAutospacing="1" w:after="100" w:afterAutospacing="1"/>
            </w:pPr>
            <w:r>
              <w:rPr>
                <w:rFonts w:ascii="Yu Gothic" w:eastAsia="Yu Gothic" w:hAnsi="Yu Gothic" w:hint="eastAsia"/>
              </w:rPr>
              <w:t>High</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9F7EBFE" w14:textId="77777777" w:rsidR="00664C8D" w:rsidRDefault="00664C8D">
            <w:pPr>
              <w:spacing w:before="100" w:beforeAutospacing="1" w:after="100" w:afterAutospacing="1"/>
            </w:pPr>
            <w:r>
              <w:rPr>
                <w:rFonts w:ascii="Yu Gothic" w:eastAsia="Yu Gothic" w:hAnsi="Yu Gothic" w:hint="eastAsia"/>
              </w:rPr>
              <w:t>Low</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7254BA9" w14:textId="77777777" w:rsidR="00664C8D" w:rsidRDefault="00664C8D">
            <w:pPr>
              <w:spacing w:before="100" w:beforeAutospacing="1" w:after="100" w:afterAutospacing="1"/>
            </w:pPr>
            <w:r>
              <w:rPr>
                <w:rFonts w:ascii="Yu Gothic" w:eastAsia="Yu Gothic" w:hAnsi="Yu Gothic" w:hint="eastAsia"/>
              </w:rPr>
              <w:t>Low</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CD46ACE" w14:textId="77777777" w:rsidR="00664C8D" w:rsidRDefault="00664C8D">
            <w:pPr>
              <w:spacing w:before="100" w:beforeAutospacing="1" w:after="100" w:afterAutospacing="1"/>
            </w:pPr>
            <w:r>
              <w:rPr>
                <w:rFonts w:ascii="Yu Gothic" w:eastAsia="Yu Gothic" w:hAnsi="Yu Gothic" w:hint="eastAsia"/>
              </w:rPr>
              <w:t>Low</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126DEC" w14:textId="77777777" w:rsidR="00664C8D" w:rsidRDefault="00664C8D">
            <w:pPr>
              <w:spacing w:before="100" w:beforeAutospacing="1" w:after="100" w:afterAutospacing="1"/>
            </w:pPr>
            <w:r>
              <w:rPr>
                <w:rFonts w:ascii="Yu Gothic" w:eastAsia="Yu Gothic" w:hAnsi="Yu Gothic" w:hint="eastAsia"/>
              </w:rPr>
              <w:t>High</w:t>
            </w:r>
          </w:p>
        </w:tc>
        <w:tc>
          <w:tcPr>
            <w:tcW w:w="4278" w:type="dxa"/>
            <w:tcBorders>
              <w:top w:val="nil"/>
              <w:left w:val="nil"/>
              <w:bottom w:val="single" w:sz="8" w:space="0" w:color="auto"/>
              <w:right w:val="single" w:sz="8" w:space="0" w:color="auto"/>
            </w:tcBorders>
            <w:tcMar>
              <w:top w:w="0" w:type="dxa"/>
              <w:left w:w="108" w:type="dxa"/>
              <w:bottom w:w="0" w:type="dxa"/>
              <w:right w:w="108" w:type="dxa"/>
            </w:tcMar>
            <w:hideMark/>
          </w:tcPr>
          <w:p w14:paraId="6A0FF822" w14:textId="77777777" w:rsidR="00664C8D" w:rsidRDefault="00664C8D">
            <w:pPr>
              <w:spacing w:before="100" w:beforeAutospacing="1" w:after="100" w:afterAutospacing="1"/>
            </w:pPr>
            <w:r>
              <w:rPr>
                <w:rFonts w:ascii="Yu Gothic" w:eastAsia="Yu Gothic" w:hAnsi="Yu Gothic" w:hint="eastAsia"/>
              </w:rPr>
              <w:t>Low</w:t>
            </w:r>
          </w:p>
        </w:tc>
      </w:tr>
      <w:tr w:rsidR="00664C8D" w14:paraId="64094644" w14:textId="77777777" w:rsidTr="00664C8D">
        <w:tc>
          <w:tcPr>
            <w:tcW w:w="1321" w:type="dxa"/>
            <w:tcBorders>
              <w:top w:val="nil"/>
              <w:left w:val="single" w:sz="8" w:space="0" w:color="000000"/>
              <w:bottom w:val="single" w:sz="8" w:space="0" w:color="auto"/>
              <w:right w:val="single" w:sz="8" w:space="0" w:color="000000"/>
            </w:tcBorders>
            <w:hideMark/>
          </w:tcPr>
          <w:p w14:paraId="37261D6F" w14:textId="77777777" w:rsidR="00664C8D" w:rsidRDefault="00664C8D">
            <w:pPr>
              <w:wordWrap w:val="0"/>
            </w:pPr>
            <w:r>
              <w:rPr>
                <w:rFonts w:hint="eastAsia"/>
              </w:rPr>
              <w:t>ZTE</w:t>
            </w:r>
          </w:p>
        </w:tc>
        <w:tc>
          <w:tcPr>
            <w:tcW w:w="1646" w:type="dxa"/>
            <w:tcBorders>
              <w:top w:val="nil"/>
              <w:left w:val="nil"/>
              <w:bottom w:val="single" w:sz="8" w:space="0" w:color="auto"/>
              <w:right w:val="single" w:sz="8" w:space="0" w:color="000000"/>
            </w:tcBorders>
            <w:hideMark/>
          </w:tcPr>
          <w:p w14:paraId="4C43FB6D" w14:textId="77777777" w:rsidR="00664C8D" w:rsidRDefault="00664C8D">
            <w:pPr>
              <w:wordWrap w:val="0"/>
            </w:pPr>
            <w:r>
              <w:rPr>
                <w:rFonts w:hint="eastAsia"/>
              </w:rPr>
              <w:t>High</w:t>
            </w:r>
          </w:p>
        </w:tc>
        <w:tc>
          <w:tcPr>
            <w:tcW w:w="2126" w:type="dxa"/>
            <w:tcBorders>
              <w:top w:val="nil"/>
              <w:left w:val="nil"/>
              <w:bottom w:val="single" w:sz="8" w:space="0" w:color="auto"/>
              <w:right w:val="single" w:sz="8" w:space="0" w:color="000000"/>
            </w:tcBorders>
            <w:hideMark/>
          </w:tcPr>
          <w:p w14:paraId="671155BE" w14:textId="77777777" w:rsidR="00664C8D" w:rsidRDefault="00664C8D">
            <w:pPr>
              <w:wordWrap w:val="0"/>
            </w:pPr>
            <w:r>
              <w:rPr>
                <w:rFonts w:hint="eastAsia"/>
              </w:rPr>
              <w:t>High</w:t>
            </w:r>
          </w:p>
        </w:tc>
        <w:tc>
          <w:tcPr>
            <w:tcW w:w="2268" w:type="dxa"/>
            <w:tcBorders>
              <w:top w:val="nil"/>
              <w:left w:val="nil"/>
              <w:bottom w:val="single" w:sz="8" w:space="0" w:color="auto"/>
              <w:right w:val="single" w:sz="8" w:space="0" w:color="000000"/>
            </w:tcBorders>
            <w:hideMark/>
          </w:tcPr>
          <w:p w14:paraId="1F134F5D" w14:textId="77777777" w:rsidR="00664C8D" w:rsidRDefault="00664C8D">
            <w:pPr>
              <w:wordWrap w:val="0"/>
            </w:pPr>
            <w:r>
              <w:rPr>
                <w:rFonts w:hint="eastAsia"/>
              </w:rPr>
              <w:t>High</w:t>
            </w:r>
          </w:p>
        </w:tc>
        <w:tc>
          <w:tcPr>
            <w:tcW w:w="1701" w:type="dxa"/>
            <w:tcBorders>
              <w:top w:val="nil"/>
              <w:left w:val="nil"/>
              <w:bottom w:val="single" w:sz="8" w:space="0" w:color="auto"/>
              <w:right w:val="single" w:sz="8" w:space="0" w:color="000000"/>
            </w:tcBorders>
            <w:hideMark/>
          </w:tcPr>
          <w:p w14:paraId="42D8677F" w14:textId="77777777" w:rsidR="00664C8D" w:rsidRDefault="00664C8D">
            <w:pPr>
              <w:wordWrap w:val="0"/>
            </w:pPr>
            <w:r>
              <w:rPr>
                <w:rFonts w:hint="eastAsia"/>
              </w:rPr>
              <w:t>Medium</w:t>
            </w:r>
          </w:p>
        </w:tc>
        <w:tc>
          <w:tcPr>
            <w:tcW w:w="1985" w:type="dxa"/>
            <w:tcBorders>
              <w:top w:val="nil"/>
              <w:left w:val="nil"/>
              <w:bottom w:val="single" w:sz="8" w:space="0" w:color="auto"/>
              <w:right w:val="single" w:sz="8" w:space="0" w:color="000000"/>
            </w:tcBorders>
            <w:hideMark/>
          </w:tcPr>
          <w:p w14:paraId="03073C45" w14:textId="77777777" w:rsidR="00664C8D" w:rsidRDefault="00664C8D">
            <w:pPr>
              <w:wordWrap w:val="0"/>
            </w:pPr>
            <w:r>
              <w:rPr>
                <w:rFonts w:hint="eastAsia"/>
              </w:rPr>
              <w:t>Medium</w:t>
            </w:r>
          </w:p>
        </w:tc>
        <w:tc>
          <w:tcPr>
            <w:tcW w:w="2268" w:type="dxa"/>
            <w:tcBorders>
              <w:top w:val="nil"/>
              <w:left w:val="nil"/>
              <w:bottom w:val="single" w:sz="8" w:space="0" w:color="auto"/>
              <w:right w:val="single" w:sz="8" w:space="0" w:color="000000"/>
            </w:tcBorders>
            <w:hideMark/>
          </w:tcPr>
          <w:p w14:paraId="479FE155" w14:textId="77777777" w:rsidR="00664C8D" w:rsidRDefault="00664C8D">
            <w:pPr>
              <w:wordWrap w:val="0"/>
            </w:pPr>
            <w:r>
              <w:rPr>
                <w:rFonts w:hint="eastAsia"/>
              </w:rPr>
              <w:t>Low</w:t>
            </w:r>
          </w:p>
        </w:tc>
        <w:tc>
          <w:tcPr>
            <w:tcW w:w="4278" w:type="dxa"/>
            <w:tcBorders>
              <w:top w:val="nil"/>
              <w:left w:val="nil"/>
              <w:bottom w:val="single" w:sz="8" w:space="0" w:color="auto"/>
              <w:right w:val="single" w:sz="8" w:space="0" w:color="000000"/>
            </w:tcBorders>
            <w:hideMark/>
          </w:tcPr>
          <w:p w14:paraId="5B94518C" w14:textId="77777777" w:rsidR="00664C8D" w:rsidRDefault="00664C8D">
            <w:pPr>
              <w:wordWrap w:val="0"/>
            </w:pPr>
            <w:r>
              <w:rPr>
                <w:rFonts w:hint="eastAsia"/>
              </w:rPr>
              <w:t>Low</w:t>
            </w:r>
          </w:p>
        </w:tc>
      </w:tr>
      <w:tr w:rsidR="00664C8D" w14:paraId="7B172188" w14:textId="77777777" w:rsidTr="00664C8D">
        <w:tc>
          <w:tcPr>
            <w:tcW w:w="1321" w:type="dxa"/>
            <w:tcBorders>
              <w:top w:val="nil"/>
              <w:left w:val="single" w:sz="8" w:space="0" w:color="auto"/>
              <w:bottom w:val="single" w:sz="8" w:space="0" w:color="auto"/>
              <w:right w:val="single" w:sz="8" w:space="0" w:color="auto"/>
            </w:tcBorders>
            <w:hideMark/>
          </w:tcPr>
          <w:p w14:paraId="52D999CF" w14:textId="77777777" w:rsidR="00664C8D" w:rsidRDefault="00664C8D">
            <w:pPr>
              <w:jc w:val="center"/>
              <w:rPr>
                <w:rFonts w:ascii="Calibri" w:hAnsi="Calibri" w:cs="Calibri"/>
              </w:rPr>
            </w:pPr>
            <w:r>
              <w:rPr>
                <w:rFonts w:ascii="Calibri" w:hAnsi="Calibri" w:cs="Calibri"/>
              </w:rPr>
              <w:t>Samsung</w:t>
            </w:r>
          </w:p>
        </w:tc>
        <w:tc>
          <w:tcPr>
            <w:tcW w:w="1646" w:type="dxa"/>
            <w:tcBorders>
              <w:top w:val="nil"/>
              <w:left w:val="nil"/>
              <w:bottom w:val="single" w:sz="8" w:space="0" w:color="auto"/>
              <w:right w:val="single" w:sz="8" w:space="0" w:color="auto"/>
            </w:tcBorders>
            <w:hideMark/>
          </w:tcPr>
          <w:p w14:paraId="00EE84C0" w14:textId="77777777" w:rsidR="00664C8D" w:rsidRDefault="00664C8D">
            <w:pPr>
              <w:jc w:val="center"/>
              <w:rPr>
                <w:rFonts w:ascii="Calibri" w:hAnsi="Calibri" w:cs="Calibri"/>
              </w:rPr>
            </w:pPr>
            <w:r>
              <w:rPr>
                <w:rFonts w:ascii="Calibri" w:hAnsi="Calibri" w:cs="Calibri"/>
              </w:rPr>
              <w:t>High</w:t>
            </w:r>
          </w:p>
        </w:tc>
        <w:tc>
          <w:tcPr>
            <w:tcW w:w="2126" w:type="dxa"/>
            <w:tcBorders>
              <w:top w:val="nil"/>
              <w:left w:val="nil"/>
              <w:bottom w:val="single" w:sz="8" w:space="0" w:color="auto"/>
              <w:right w:val="single" w:sz="8" w:space="0" w:color="auto"/>
            </w:tcBorders>
            <w:hideMark/>
          </w:tcPr>
          <w:p w14:paraId="59677877" w14:textId="77777777" w:rsidR="00664C8D" w:rsidRDefault="00664C8D">
            <w:pPr>
              <w:jc w:val="center"/>
              <w:rPr>
                <w:rFonts w:ascii="Calibri" w:hAnsi="Calibri" w:cs="Calibri"/>
              </w:rPr>
            </w:pPr>
            <w:r>
              <w:rPr>
                <w:rFonts w:ascii="Calibri" w:hAnsi="Calibri" w:cs="Calibri"/>
              </w:rPr>
              <w:t>Medium</w:t>
            </w:r>
          </w:p>
        </w:tc>
        <w:tc>
          <w:tcPr>
            <w:tcW w:w="2268" w:type="dxa"/>
            <w:tcBorders>
              <w:top w:val="nil"/>
              <w:left w:val="nil"/>
              <w:bottom w:val="single" w:sz="8" w:space="0" w:color="auto"/>
              <w:right w:val="single" w:sz="8" w:space="0" w:color="auto"/>
            </w:tcBorders>
            <w:hideMark/>
          </w:tcPr>
          <w:p w14:paraId="71854857" w14:textId="77777777" w:rsidR="00664C8D" w:rsidRDefault="00664C8D">
            <w:pPr>
              <w:jc w:val="center"/>
              <w:rPr>
                <w:rFonts w:ascii="Calibri" w:hAnsi="Calibri" w:cs="Calibri"/>
              </w:rPr>
            </w:pPr>
            <w:r>
              <w:rPr>
                <w:rFonts w:ascii="Calibri" w:hAnsi="Calibri" w:cs="Calibri"/>
              </w:rPr>
              <w:t>Medium</w:t>
            </w:r>
          </w:p>
        </w:tc>
        <w:tc>
          <w:tcPr>
            <w:tcW w:w="1701" w:type="dxa"/>
            <w:tcBorders>
              <w:top w:val="nil"/>
              <w:left w:val="nil"/>
              <w:bottom w:val="single" w:sz="8" w:space="0" w:color="auto"/>
              <w:right w:val="single" w:sz="8" w:space="0" w:color="auto"/>
            </w:tcBorders>
            <w:hideMark/>
          </w:tcPr>
          <w:p w14:paraId="2135387B" w14:textId="77777777" w:rsidR="00664C8D" w:rsidRDefault="00664C8D">
            <w:pPr>
              <w:jc w:val="center"/>
              <w:rPr>
                <w:rFonts w:ascii="Calibri" w:hAnsi="Calibri" w:cs="Calibri"/>
              </w:rPr>
            </w:pPr>
            <w:r>
              <w:rPr>
                <w:rFonts w:ascii="Calibri" w:hAnsi="Calibri" w:cs="Calibri"/>
              </w:rPr>
              <w:t>Low</w:t>
            </w:r>
          </w:p>
        </w:tc>
        <w:tc>
          <w:tcPr>
            <w:tcW w:w="1985" w:type="dxa"/>
            <w:tcBorders>
              <w:top w:val="nil"/>
              <w:left w:val="nil"/>
              <w:bottom w:val="single" w:sz="8" w:space="0" w:color="auto"/>
              <w:right w:val="single" w:sz="8" w:space="0" w:color="auto"/>
            </w:tcBorders>
            <w:hideMark/>
          </w:tcPr>
          <w:p w14:paraId="11C4785D" w14:textId="77777777" w:rsidR="00664C8D" w:rsidRDefault="00664C8D">
            <w:pPr>
              <w:jc w:val="center"/>
              <w:rPr>
                <w:rFonts w:ascii="Calibri" w:hAnsi="Calibri" w:cs="Calibri"/>
              </w:rPr>
            </w:pPr>
            <w:r>
              <w:rPr>
                <w:rFonts w:ascii="Calibri" w:hAnsi="Calibri" w:cs="Calibri"/>
              </w:rPr>
              <w:t>Low</w:t>
            </w:r>
          </w:p>
        </w:tc>
        <w:tc>
          <w:tcPr>
            <w:tcW w:w="2268" w:type="dxa"/>
            <w:tcBorders>
              <w:top w:val="nil"/>
              <w:left w:val="nil"/>
              <w:bottom w:val="single" w:sz="8" w:space="0" w:color="auto"/>
              <w:right w:val="single" w:sz="8" w:space="0" w:color="auto"/>
            </w:tcBorders>
            <w:hideMark/>
          </w:tcPr>
          <w:p w14:paraId="394A4BAC" w14:textId="77777777" w:rsidR="00664C8D" w:rsidRDefault="00664C8D">
            <w:pPr>
              <w:jc w:val="center"/>
              <w:rPr>
                <w:rFonts w:ascii="Calibri" w:hAnsi="Calibri" w:cs="Calibri"/>
              </w:rPr>
            </w:pPr>
            <w:r>
              <w:rPr>
                <w:rFonts w:ascii="Calibri" w:hAnsi="Calibri" w:cs="Calibri"/>
              </w:rPr>
              <w:t>High</w:t>
            </w:r>
          </w:p>
        </w:tc>
        <w:tc>
          <w:tcPr>
            <w:tcW w:w="4278" w:type="dxa"/>
            <w:tcBorders>
              <w:top w:val="nil"/>
              <w:left w:val="nil"/>
              <w:bottom w:val="single" w:sz="8" w:space="0" w:color="auto"/>
              <w:right w:val="single" w:sz="8" w:space="0" w:color="auto"/>
            </w:tcBorders>
            <w:hideMark/>
          </w:tcPr>
          <w:p w14:paraId="7245CEB0" w14:textId="77777777" w:rsidR="00664C8D" w:rsidRDefault="00664C8D">
            <w:pPr>
              <w:jc w:val="center"/>
              <w:rPr>
                <w:rFonts w:ascii="Calibri" w:hAnsi="Calibri" w:cs="Calibri"/>
              </w:rPr>
            </w:pPr>
            <w:r>
              <w:rPr>
                <w:rFonts w:ascii="Calibri" w:hAnsi="Calibri" w:cs="Calibri"/>
              </w:rPr>
              <w:t>Medium</w:t>
            </w:r>
          </w:p>
        </w:tc>
      </w:tr>
      <w:tr w:rsidR="00664C8D" w14:paraId="49182A70" w14:textId="77777777" w:rsidTr="00664C8D">
        <w:tc>
          <w:tcPr>
            <w:tcW w:w="1321" w:type="dxa"/>
            <w:tcBorders>
              <w:top w:val="nil"/>
              <w:left w:val="single" w:sz="8" w:space="0" w:color="auto"/>
              <w:bottom w:val="single" w:sz="8" w:space="0" w:color="auto"/>
              <w:right w:val="single" w:sz="8" w:space="0" w:color="auto"/>
            </w:tcBorders>
            <w:hideMark/>
          </w:tcPr>
          <w:p w14:paraId="416E5851" w14:textId="77777777" w:rsidR="00664C8D" w:rsidRDefault="00664C8D">
            <w:pPr>
              <w:jc w:val="center"/>
              <w:rPr>
                <w:rFonts w:ascii="Calibri" w:hAnsi="Calibri" w:cs="Calibri"/>
              </w:rPr>
            </w:pPr>
            <w:r>
              <w:rPr>
                <w:rFonts w:ascii="Calibri" w:hAnsi="Calibri" w:cs="Calibri"/>
              </w:rPr>
              <w:t>Nokia, NSB</w:t>
            </w:r>
          </w:p>
        </w:tc>
        <w:tc>
          <w:tcPr>
            <w:tcW w:w="1646" w:type="dxa"/>
            <w:tcBorders>
              <w:top w:val="nil"/>
              <w:left w:val="nil"/>
              <w:bottom w:val="single" w:sz="8" w:space="0" w:color="auto"/>
              <w:right w:val="single" w:sz="8" w:space="0" w:color="auto"/>
            </w:tcBorders>
            <w:hideMark/>
          </w:tcPr>
          <w:p w14:paraId="413EE348" w14:textId="77777777" w:rsidR="00664C8D" w:rsidRDefault="00664C8D">
            <w:pPr>
              <w:jc w:val="center"/>
              <w:rPr>
                <w:rFonts w:ascii="Calibri" w:hAnsi="Calibri" w:cs="Calibri"/>
              </w:rPr>
            </w:pPr>
            <w:r>
              <w:rPr>
                <w:rFonts w:ascii="Calibri" w:hAnsi="Calibri" w:cs="Calibri"/>
              </w:rPr>
              <w:t>High</w:t>
            </w:r>
          </w:p>
        </w:tc>
        <w:tc>
          <w:tcPr>
            <w:tcW w:w="2126" w:type="dxa"/>
            <w:tcBorders>
              <w:top w:val="nil"/>
              <w:left w:val="nil"/>
              <w:bottom w:val="single" w:sz="8" w:space="0" w:color="auto"/>
              <w:right w:val="single" w:sz="8" w:space="0" w:color="auto"/>
            </w:tcBorders>
            <w:hideMark/>
          </w:tcPr>
          <w:p w14:paraId="24A2226A" w14:textId="77777777" w:rsidR="00664C8D" w:rsidRDefault="00664C8D">
            <w:pPr>
              <w:jc w:val="center"/>
              <w:rPr>
                <w:rFonts w:ascii="Calibri" w:hAnsi="Calibri" w:cs="Calibri"/>
              </w:rPr>
            </w:pPr>
            <w:r>
              <w:rPr>
                <w:rFonts w:ascii="Calibri" w:hAnsi="Calibri" w:cs="Calibri"/>
              </w:rPr>
              <w:t>High</w:t>
            </w:r>
          </w:p>
        </w:tc>
        <w:tc>
          <w:tcPr>
            <w:tcW w:w="2268" w:type="dxa"/>
            <w:tcBorders>
              <w:top w:val="nil"/>
              <w:left w:val="nil"/>
              <w:bottom w:val="single" w:sz="8" w:space="0" w:color="auto"/>
              <w:right w:val="single" w:sz="8" w:space="0" w:color="auto"/>
            </w:tcBorders>
            <w:hideMark/>
          </w:tcPr>
          <w:p w14:paraId="7B0F0D81" w14:textId="77777777" w:rsidR="00664C8D" w:rsidRDefault="00664C8D">
            <w:pPr>
              <w:jc w:val="center"/>
              <w:rPr>
                <w:rFonts w:ascii="Calibri" w:hAnsi="Calibri" w:cs="Calibri"/>
              </w:rPr>
            </w:pPr>
            <w:r>
              <w:rPr>
                <w:rFonts w:ascii="Calibri" w:hAnsi="Calibri" w:cs="Calibri"/>
              </w:rPr>
              <w:t>High</w:t>
            </w:r>
          </w:p>
        </w:tc>
        <w:tc>
          <w:tcPr>
            <w:tcW w:w="1701" w:type="dxa"/>
            <w:tcBorders>
              <w:top w:val="nil"/>
              <w:left w:val="nil"/>
              <w:bottom w:val="single" w:sz="8" w:space="0" w:color="auto"/>
              <w:right w:val="single" w:sz="8" w:space="0" w:color="auto"/>
            </w:tcBorders>
            <w:hideMark/>
          </w:tcPr>
          <w:p w14:paraId="0B85F545" w14:textId="77777777" w:rsidR="00664C8D" w:rsidRDefault="00664C8D">
            <w:pPr>
              <w:jc w:val="center"/>
              <w:rPr>
                <w:rFonts w:ascii="Calibri" w:hAnsi="Calibri" w:cs="Calibri"/>
              </w:rPr>
            </w:pPr>
            <w:r>
              <w:rPr>
                <w:rFonts w:ascii="Calibri" w:hAnsi="Calibri" w:cs="Calibri"/>
              </w:rPr>
              <w:t>Low</w:t>
            </w:r>
          </w:p>
        </w:tc>
        <w:tc>
          <w:tcPr>
            <w:tcW w:w="1985" w:type="dxa"/>
            <w:tcBorders>
              <w:top w:val="nil"/>
              <w:left w:val="nil"/>
              <w:bottom w:val="single" w:sz="8" w:space="0" w:color="auto"/>
              <w:right w:val="single" w:sz="8" w:space="0" w:color="auto"/>
            </w:tcBorders>
            <w:hideMark/>
          </w:tcPr>
          <w:p w14:paraId="2D1EFEA8" w14:textId="77777777" w:rsidR="00664C8D" w:rsidRDefault="00664C8D">
            <w:pPr>
              <w:jc w:val="center"/>
              <w:rPr>
                <w:rFonts w:ascii="Calibri" w:hAnsi="Calibri" w:cs="Calibri"/>
              </w:rPr>
            </w:pPr>
            <w:r>
              <w:rPr>
                <w:rFonts w:ascii="Calibri" w:hAnsi="Calibri" w:cs="Calibri"/>
              </w:rPr>
              <w:t>Low</w:t>
            </w:r>
          </w:p>
        </w:tc>
        <w:tc>
          <w:tcPr>
            <w:tcW w:w="2268" w:type="dxa"/>
            <w:tcBorders>
              <w:top w:val="nil"/>
              <w:left w:val="nil"/>
              <w:bottom w:val="single" w:sz="8" w:space="0" w:color="auto"/>
              <w:right w:val="single" w:sz="8" w:space="0" w:color="auto"/>
            </w:tcBorders>
            <w:hideMark/>
          </w:tcPr>
          <w:p w14:paraId="191C3B6A" w14:textId="77777777" w:rsidR="00664C8D" w:rsidRDefault="00664C8D">
            <w:pPr>
              <w:jc w:val="center"/>
              <w:rPr>
                <w:rFonts w:ascii="Calibri" w:hAnsi="Calibri" w:cs="Calibri"/>
              </w:rPr>
            </w:pPr>
            <w:r>
              <w:rPr>
                <w:rFonts w:ascii="Calibri" w:hAnsi="Calibri" w:cs="Calibri"/>
              </w:rPr>
              <w:t>Low</w:t>
            </w:r>
          </w:p>
        </w:tc>
        <w:tc>
          <w:tcPr>
            <w:tcW w:w="4278" w:type="dxa"/>
            <w:tcBorders>
              <w:top w:val="nil"/>
              <w:left w:val="nil"/>
              <w:bottom w:val="single" w:sz="8" w:space="0" w:color="auto"/>
              <w:right w:val="single" w:sz="8" w:space="0" w:color="auto"/>
            </w:tcBorders>
            <w:hideMark/>
          </w:tcPr>
          <w:p w14:paraId="6B2016D0" w14:textId="77777777" w:rsidR="00664C8D" w:rsidRDefault="00664C8D">
            <w:pPr>
              <w:jc w:val="center"/>
              <w:rPr>
                <w:rFonts w:ascii="Calibri" w:hAnsi="Calibri" w:cs="Calibri"/>
              </w:rPr>
            </w:pPr>
            <w:r>
              <w:rPr>
                <w:rFonts w:ascii="Calibri" w:hAnsi="Calibri" w:cs="Calibri"/>
              </w:rPr>
              <w:t>Low</w:t>
            </w:r>
          </w:p>
        </w:tc>
      </w:tr>
      <w:tr w:rsidR="00664C8D" w14:paraId="7389F674" w14:textId="77777777" w:rsidTr="00664C8D">
        <w:tc>
          <w:tcPr>
            <w:tcW w:w="1321" w:type="dxa"/>
            <w:tcBorders>
              <w:top w:val="nil"/>
              <w:left w:val="single" w:sz="8" w:space="0" w:color="auto"/>
              <w:bottom w:val="single" w:sz="8" w:space="0" w:color="auto"/>
              <w:right w:val="single" w:sz="8" w:space="0" w:color="auto"/>
            </w:tcBorders>
            <w:hideMark/>
          </w:tcPr>
          <w:p w14:paraId="3F20F4B6" w14:textId="77777777" w:rsidR="00664C8D" w:rsidRDefault="00664C8D">
            <w:pPr>
              <w:jc w:val="center"/>
              <w:rPr>
                <w:rFonts w:ascii="Calibri" w:hAnsi="Calibri" w:cs="Calibri"/>
              </w:rPr>
            </w:pPr>
            <w:r>
              <w:rPr>
                <w:rFonts w:ascii="Calibri" w:hAnsi="Calibri" w:cs="Calibri"/>
              </w:rPr>
              <w:t>Ericsson</w:t>
            </w:r>
          </w:p>
        </w:tc>
        <w:tc>
          <w:tcPr>
            <w:tcW w:w="1646" w:type="dxa"/>
            <w:tcBorders>
              <w:top w:val="nil"/>
              <w:left w:val="nil"/>
              <w:bottom w:val="single" w:sz="8" w:space="0" w:color="auto"/>
              <w:right w:val="single" w:sz="8" w:space="0" w:color="auto"/>
            </w:tcBorders>
            <w:hideMark/>
          </w:tcPr>
          <w:p w14:paraId="6E58C4C7" w14:textId="77777777" w:rsidR="00664C8D" w:rsidRDefault="00664C8D">
            <w:pPr>
              <w:jc w:val="center"/>
              <w:rPr>
                <w:rFonts w:ascii="Calibri" w:hAnsi="Calibri" w:cs="Calibri"/>
              </w:rPr>
            </w:pPr>
            <w:r>
              <w:rPr>
                <w:rFonts w:ascii="Calibri" w:hAnsi="Calibri" w:cs="Calibri"/>
              </w:rPr>
              <w:t>High to address []. But that should be treated as LS response and separate email discussion initiated by AI 5, and not this AI. Hence, we should not consider this issue as one of potential issues for email discussion for this AI  </w:t>
            </w:r>
          </w:p>
        </w:tc>
        <w:tc>
          <w:tcPr>
            <w:tcW w:w="2126" w:type="dxa"/>
            <w:tcBorders>
              <w:top w:val="nil"/>
              <w:left w:val="nil"/>
              <w:bottom w:val="single" w:sz="8" w:space="0" w:color="auto"/>
              <w:right w:val="single" w:sz="8" w:space="0" w:color="auto"/>
            </w:tcBorders>
            <w:hideMark/>
          </w:tcPr>
          <w:p w14:paraId="5E81FE40" w14:textId="77777777" w:rsidR="00664C8D" w:rsidRDefault="00664C8D">
            <w:pPr>
              <w:jc w:val="center"/>
              <w:rPr>
                <w:rFonts w:ascii="Calibri" w:hAnsi="Calibri" w:cs="Calibri"/>
              </w:rPr>
            </w:pPr>
            <w:r>
              <w:rPr>
                <w:rFonts w:ascii="Calibri" w:hAnsi="Calibri" w:cs="Calibri"/>
              </w:rPr>
              <w:t>High</w:t>
            </w:r>
          </w:p>
        </w:tc>
        <w:tc>
          <w:tcPr>
            <w:tcW w:w="2268" w:type="dxa"/>
            <w:tcBorders>
              <w:top w:val="nil"/>
              <w:left w:val="nil"/>
              <w:bottom w:val="single" w:sz="8" w:space="0" w:color="auto"/>
              <w:right w:val="single" w:sz="8" w:space="0" w:color="auto"/>
            </w:tcBorders>
            <w:hideMark/>
          </w:tcPr>
          <w:p w14:paraId="3C03D61C" w14:textId="77777777" w:rsidR="00664C8D" w:rsidRDefault="00664C8D">
            <w:pPr>
              <w:jc w:val="center"/>
              <w:rPr>
                <w:rFonts w:ascii="Calibri" w:hAnsi="Calibri" w:cs="Calibri"/>
              </w:rPr>
            </w:pPr>
            <w:r>
              <w:rPr>
                <w:rFonts w:ascii="Calibri" w:hAnsi="Calibri" w:cs="Calibri"/>
              </w:rPr>
              <w:t>High</w:t>
            </w:r>
          </w:p>
        </w:tc>
        <w:tc>
          <w:tcPr>
            <w:tcW w:w="1701" w:type="dxa"/>
            <w:tcBorders>
              <w:top w:val="nil"/>
              <w:left w:val="nil"/>
              <w:bottom w:val="single" w:sz="8" w:space="0" w:color="auto"/>
              <w:right w:val="single" w:sz="8" w:space="0" w:color="auto"/>
            </w:tcBorders>
            <w:hideMark/>
          </w:tcPr>
          <w:p w14:paraId="7A39C97C" w14:textId="77777777" w:rsidR="00664C8D" w:rsidRDefault="00664C8D">
            <w:pPr>
              <w:jc w:val="center"/>
              <w:rPr>
                <w:rFonts w:ascii="Calibri" w:hAnsi="Calibri" w:cs="Calibri"/>
              </w:rPr>
            </w:pPr>
            <w:r>
              <w:rPr>
                <w:rFonts w:ascii="Calibri" w:hAnsi="Calibri" w:cs="Calibri"/>
              </w:rPr>
              <w:t>Low</w:t>
            </w:r>
          </w:p>
        </w:tc>
        <w:tc>
          <w:tcPr>
            <w:tcW w:w="1985" w:type="dxa"/>
            <w:tcBorders>
              <w:top w:val="nil"/>
              <w:left w:val="nil"/>
              <w:bottom w:val="single" w:sz="8" w:space="0" w:color="auto"/>
              <w:right w:val="single" w:sz="8" w:space="0" w:color="auto"/>
            </w:tcBorders>
            <w:hideMark/>
          </w:tcPr>
          <w:p w14:paraId="15F387AB" w14:textId="77777777" w:rsidR="00664C8D" w:rsidRDefault="00664C8D">
            <w:pPr>
              <w:jc w:val="center"/>
              <w:rPr>
                <w:rFonts w:ascii="Calibri" w:hAnsi="Calibri" w:cs="Calibri"/>
              </w:rPr>
            </w:pPr>
            <w:r>
              <w:rPr>
                <w:rFonts w:ascii="Calibri" w:hAnsi="Calibri" w:cs="Calibri"/>
              </w:rPr>
              <w:t>Low</w:t>
            </w:r>
          </w:p>
        </w:tc>
        <w:tc>
          <w:tcPr>
            <w:tcW w:w="2268" w:type="dxa"/>
            <w:tcBorders>
              <w:top w:val="nil"/>
              <w:left w:val="nil"/>
              <w:bottom w:val="single" w:sz="8" w:space="0" w:color="auto"/>
              <w:right w:val="single" w:sz="8" w:space="0" w:color="auto"/>
            </w:tcBorders>
            <w:hideMark/>
          </w:tcPr>
          <w:p w14:paraId="3AA87B12" w14:textId="77777777" w:rsidR="00664C8D" w:rsidRDefault="00664C8D">
            <w:pPr>
              <w:jc w:val="center"/>
              <w:rPr>
                <w:rFonts w:ascii="Calibri" w:hAnsi="Calibri" w:cs="Calibri"/>
              </w:rPr>
            </w:pPr>
            <w:r>
              <w:rPr>
                <w:rFonts w:ascii="Calibri" w:hAnsi="Calibri" w:cs="Calibri"/>
              </w:rPr>
              <w:t>Low (COT sharing information in our view can be updated, but the information should not be conflicting. If that needs clarification, we can discuss)</w:t>
            </w:r>
          </w:p>
        </w:tc>
        <w:tc>
          <w:tcPr>
            <w:tcW w:w="4278" w:type="dxa"/>
            <w:tcBorders>
              <w:top w:val="nil"/>
              <w:left w:val="nil"/>
              <w:bottom w:val="single" w:sz="8" w:space="0" w:color="auto"/>
              <w:right w:val="single" w:sz="8" w:space="0" w:color="auto"/>
            </w:tcBorders>
            <w:hideMark/>
          </w:tcPr>
          <w:p w14:paraId="6C86341C" w14:textId="77777777" w:rsidR="00664C8D" w:rsidRDefault="00664C8D">
            <w:pPr>
              <w:jc w:val="center"/>
              <w:rPr>
                <w:rFonts w:ascii="Calibri" w:hAnsi="Calibri" w:cs="Calibri"/>
              </w:rPr>
            </w:pPr>
            <w:r>
              <w:rPr>
                <w:rFonts w:ascii="Calibri" w:hAnsi="Calibri" w:cs="Calibri"/>
              </w:rPr>
              <w:t>Low (It seems the TP addresses a CG PUSCH repetition and overlapping with PUCCH. That is already covered in Section 9 and the rule is the earliest PUSCH. Hence, this TP suggests a new behavior that needs discussion).</w:t>
            </w:r>
          </w:p>
        </w:tc>
      </w:tr>
    </w:tbl>
    <w:p w14:paraId="5AF4DABC" w14:textId="77777777" w:rsidR="0045509B" w:rsidRPr="00664C8D" w:rsidRDefault="0045509B" w:rsidP="002478D2">
      <w:pPr>
        <w:rPr>
          <w:rFonts w:eastAsiaTheme="minorEastAsia"/>
          <w:lang w:eastAsia="zh-CN"/>
        </w:rPr>
      </w:pPr>
    </w:p>
    <w:p w14:paraId="7E7841CC" w14:textId="77777777" w:rsidR="0045509B" w:rsidRDefault="0045509B" w:rsidP="002478D2">
      <w:pPr>
        <w:rPr>
          <w:rFonts w:eastAsiaTheme="minorEastAsia"/>
          <w:lang w:eastAsia="zh-CN"/>
        </w:rPr>
      </w:pPr>
    </w:p>
    <w:p w14:paraId="668137B4" w14:textId="77777777" w:rsidR="0045509B" w:rsidRDefault="0045509B" w:rsidP="002478D2">
      <w:pPr>
        <w:rPr>
          <w:rFonts w:eastAsiaTheme="minorEastAsia"/>
          <w:lang w:eastAsia="zh-CN"/>
        </w:rPr>
      </w:pPr>
    </w:p>
    <w:p w14:paraId="29FE665C" w14:textId="77777777" w:rsidR="00664C8D" w:rsidRDefault="00664C8D" w:rsidP="002478D2">
      <w:pPr>
        <w:rPr>
          <w:rFonts w:eastAsiaTheme="minorEastAsia"/>
          <w:lang w:eastAsia="zh-CN"/>
        </w:rPr>
      </w:pPr>
    </w:p>
    <w:tbl>
      <w:tblPr>
        <w:tblpPr w:leftFromText="180" w:rightFromText="180" w:vertAnchor="text"/>
        <w:tblW w:w="20521" w:type="dxa"/>
        <w:tblCellMar>
          <w:left w:w="0" w:type="dxa"/>
          <w:right w:w="0" w:type="dxa"/>
        </w:tblCellMar>
        <w:tblLook w:val="04A0" w:firstRow="1" w:lastRow="0" w:firstColumn="1" w:lastColumn="0" w:noHBand="0" w:noVBand="1"/>
      </w:tblPr>
      <w:tblGrid>
        <w:gridCol w:w="1195"/>
        <w:gridCol w:w="2486"/>
        <w:gridCol w:w="1417"/>
        <w:gridCol w:w="2127"/>
        <w:gridCol w:w="2409"/>
        <w:gridCol w:w="2835"/>
        <w:gridCol w:w="8052"/>
      </w:tblGrid>
      <w:tr w:rsidR="00664C8D" w14:paraId="13247054" w14:textId="77777777" w:rsidTr="00664C8D">
        <w:tc>
          <w:tcPr>
            <w:tcW w:w="1195" w:type="dxa"/>
            <w:tcBorders>
              <w:top w:val="single" w:sz="4" w:space="0" w:color="auto"/>
              <w:left w:val="single" w:sz="4" w:space="0" w:color="auto"/>
              <w:bottom w:val="single" w:sz="4" w:space="0" w:color="auto"/>
              <w:right w:val="single" w:sz="4" w:space="0" w:color="auto"/>
            </w:tcBorders>
          </w:tcPr>
          <w:p w14:paraId="7F784DD1" w14:textId="24147D02" w:rsidR="00664C8D" w:rsidRDefault="00664C8D" w:rsidP="00664C8D">
            <w:pPr>
              <w:spacing w:before="100" w:beforeAutospacing="1" w:after="100" w:afterAutospacing="1"/>
              <w:rPr>
                <w:color w:val="000000"/>
                <w:sz w:val="21"/>
                <w:szCs w:val="21"/>
              </w:rPr>
            </w:pPr>
            <w:r>
              <w:rPr>
                <w:rFonts w:hint="eastAsia"/>
                <w:color w:val="000000"/>
                <w:sz w:val="21"/>
                <w:szCs w:val="21"/>
              </w:rPr>
              <w:t>Company</w:t>
            </w:r>
          </w:p>
        </w:tc>
        <w:tc>
          <w:tcPr>
            <w:tcW w:w="248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D0FC631" w14:textId="68651912" w:rsidR="00664C8D" w:rsidRDefault="00664C8D" w:rsidP="00664C8D">
            <w:pPr>
              <w:spacing w:before="100" w:beforeAutospacing="1" w:after="100" w:afterAutospacing="1"/>
              <w:rPr>
                <w:lang w:eastAsia="zh-CN"/>
              </w:rPr>
            </w:pPr>
            <w:r>
              <w:rPr>
                <w:rFonts w:hint="eastAsia"/>
                <w:color w:val="000000"/>
                <w:sz w:val="21"/>
                <w:szCs w:val="21"/>
              </w:rPr>
              <w:t>Issue8</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3458F" w14:textId="77777777" w:rsidR="00664C8D" w:rsidRDefault="00664C8D" w:rsidP="00664C8D">
            <w:pPr>
              <w:spacing w:before="100" w:beforeAutospacing="1" w:after="100" w:afterAutospacing="1"/>
              <w:rPr>
                <w:highlight w:val="yellow"/>
              </w:rPr>
            </w:pPr>
            <w:r>
              <w:rPr>
                <w:rFonts w:hint="eastAsia"/>
                <w:sz w:val="21"/>
                <w:szCs w:val="21"/>
                <w:highlight w:val="red"/>
              </w:rPr>
              <w:t>Issue9</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026E2" w14:textId="77777777" w:rsidR="00664C8D" w:rsidRDefault="00664C8D" w:rsidP="00664C8D">
            <w:pPr>
              <w:spacing w:before="100" w:beforeAutospacing="1" w:after="100" w:afterAutospacing="1"/>
              <w:rPr>
                <w:highlight w:val="red"/>
              </w:rPr>
            </w:pPr>
            <w:r>
              <w:rPr>
                <w:rFonts w:hint="eastAsia"/>
                <w:color w:val="000000"/>
                <w:sz w:val="21"/>
                <w:szCs w:val="21"/>
                <w:highlight w:val="red"/>
              </w:rPr>
              <w:t>Issue10</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0A52F" w14:textId="77777777" w:rsidR="00664C8D" w:rsidRDefault="00664C8D" w:rsidP="00664C8D">
            <w:pPr>
              <w:spacing w:before="100" w:beforeAutospacing="1" w:after="100" w:afterAutospacing="1"/>
              <w:rPr>
                <w:highlight w:val="red"/>
              </w:rPr>
            </w:pPr>
            <w:r>
              <w:rPr>
                <w:rFonts w:hint="eastAsia"/>
                <w:color w:val="000000"/>
                <w:sz w:val="21"/>
                <w:szCs w:val="21"/>
                <w:highlight w:val="red"/>
              </w:rPr>
              <w:t>Issue11</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DEA4B" w14:textId="77777777" w:rsidR="00664C8D" w:rsidRDefault="00664C8D" w:rsidP="00664C8D">
            <w:pPr>
              <w:spacing w:before="100" w:beforeAutospacing="1" w:after="100" w:afterAutospacing="1"/>
              <w:rPr>
                <w:highlight w:val="red"/>
              </w:rPr>
            </w:pPr>
            <w:r>
              <w:rPr>
                <w:rFonts w:hint="eastAsia"/>
                <w:color w:val="000000"/>
                <w:sz w:val="21"/>
                <w:szCs w:val="21"/>
                <w:highlight w:val="red"/>
              </w:rPr>
              <w:t>Issue12</w:t>
            </w:r>
          </w:p>
        </w:tc>
        <w:tc>
          <w:tcPr>
            <w:tcW w:w="8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22082" w14:textId="77777777" w:rsidR="00664C8D" w:rsidRDefault="00664C8D" w:rsidP="00664C8D">
            <w:pPr>
              <w:spacing w:before="100" w:beforeAutospacing="1" w:after="100" w:afterAutospacing="1"/>
            </w:pPr>
            <w:r>
              <w:rPr>
                <w:rFonts w:hint="eastAsia"/>
                <w:color w:val="000000"/>
                <w:sz w:val="21"/>
                <w:szCs w:val="21"/>
              </w:rPr>
              <w:t>Issue13</w:t>
            </w:r>
          </w:p>
          <w:p w14:paraId="1B25C5DD" w14:textId="77777777" w:rsidR="00664C8D" w:rsidRDefault="00664C8D" w:rsidP="00664C8D">
            <w:pPr>
              <w:spacing w:before="100" w:beforeAutospacing="1" w:after="100" w:afterAutospacing="1"/>
            </w:pPr>
            <w:r>
              <w:rPr>
                <w:rFonts w:hint="eastAsia"/>
                <w:color w:val="000000"/>
                <w:sz w:val="21"/>
                <w:szCs w:val="21"/>
              </w:rPr>
              <w:lastRenderedPageBreak/>
              <w:t>(Editorial)</w:t>
            </w:r>
          </w:p>
        </w:tc>
      </w:tr>
      <w:tr w:rsidR="00664C8D" w14:paraId="3DD433B1" w14:textId="77777777" w:rsidTr="00664C8D">
        <w:tc>
          <w:tcPr>
            <w:tcW w:w="1195" w:type="dxa"/>
            <w:tcBorders>
              <w:top w:val="single" w:sz="4" w:space="0" w:color="auto"/>
              <w:left w:val="single" w:sz="4" w:space="0" w:color="auto"/>
              <w:bottom w:val="single" w:sz="4" w:space="0" w:color="auto"/>
              <w:right w:val="single" w:sz="4" w:space="0" w:color="auto"/>
            </w:tcBorders>
          </w:tcPr>
          <w:p w14:paraId="68573AB7" w14:textId="410C7963" w:rsidR="00664C8D" w:rsidRDefault="00664C8D" w:rsidP="00664C8D">
            <w:pPr>
              <w:spacing w:before="100" w:beforeAutospacing="1" w:after="100" w:afterAutospacing="1"/>
              <w:rPr>
                <w:color w:val="00B0F0"/>
                <w:sz w:val="21"/>
                <w:szCs w:val="21"/>
              </w:rPr>
            </w:pPr>
            <w:r>
              <w:rPr>
                <w:rFonts w:hint="eastAsia"/>
                <w:color w:val="00B0F0"/>
                <w:sz w:val="21"/>
                <w:szCs w:val="21"/>
              </w:rPr>
              <w:lastRenderedPageBreak/>
              <w:t>Intel</w:t>
            </w:r>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7F5F89A" w14:textId="05697DD9" w:rsidR="00664C8D" w:rsidRDefault="00664C8D" w:rsidP="00664C8D">
            <w:pPr>
              <w:spacing w:before="100" w:beforeAutospacing="1" w:after="100" w:afterAutospacing="1"/>
            </w:pPr>
            <w:r>
              <w:rPr>
                <w:rFonts w:hint="eastAsia"/>
                <w:color w:val="00B0F0"/>
                <w:sz w:val="21"/>
                <w:szCs w:val="21"/>
              </w:rPr>
              <w:t>Medium</w:t>
            </w:r>
          </w:p>
          <w:p w14:paraId="324F2957" w14:textId="77777777" w:rsidR="00664C8D" w:rsidRDefault="00664C8D" w:rsidP="00664C8D">
            <w:pPr>
              <w:spacing w:before="100" w:beforeAutospacing="1" w:after="100" w:afterAutospacing="1"/>
            </w:pPr>
            <w:r>
              <w:rPr>
                <w:rFonts w:hint="eastAsia"/>
                <w:color w:val="00B0F0"/>
                <w:sz w:val="21"/>
                <w:szCs w:val="21"/>
              </w:rPr>
              <w:t xml:space="preserve">#TP2 may require some discussion. If this issue is discussed in this AI, TP8 of R1-2003728 should be also discussed: it is a different way to implement the same concept and solve the same issue.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1F1B45E" w14:textId="77777777" w:rsidR="00664C8D" w:rsidRDefault="00664C8D" w:rsidP="00664C8D">
            <w:pPr>
              <w:spacing w:before="100" w:beforeAutospacing="1" w:after="100" w:afterAutospacing="1"/>
            </w:pPr>
            <w:r>
              <w:rPr>
                <w:rFonts w:hint="eastAsia"/>
                <w:color w:val="00B0F0"/>
                <w:sz w:val="21"/>
                <w:szCs w:val="21"/>
              </w:rPr>
              <w:t>low</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0A131BF" w14:textId="77777777" w:rsidR="00664C8D" w:rsidRDefault="00664C8D" w:rsidP="00664C8D">
            <w:pPr>
              <w:spacing w:before="100" w:beforeAutospacing="1" w:after="100" w:afterAutospacing="1"/>
            </w:pPr>
            <w:r>
              <w:rPr>
                <w:rFonts w:hint="eastAsia"/>
                <w:color w:val="00B0F0"/>
                <w:sz w:val="21"/>
                <w:szCs w:val="21"/>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52FE3DAF" w14:textId="77777777" w:rsidR="00664C8D" w:rsidRDefault="00664C8D" w:rsidP="00664C8D">
            <w:pPr>
              <w:spacing w:before="100" w:beforeAutospacing="1" w:after="100" w:afterAutospacing="1"/>
            </w:pPr>
            <w:r>
              <w:rPr>
                <w:rFonts w:hint="eastAsia"/>
                <w:color w:val="00B0F0"/>
                <w:sz w:val="21"/>
                <w:szCs w:val="21"/>
              </w:rPr>
              <w:t>low</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E913F7B" w14:textId="77777777" w:rsidR="00664C8D" w:rsidRDefault="00664C8D" w:rsidP="00664C8D">
            <w:pPr>
              <w:spacing w:before="100" w:beforeAutospacing="1" w:after="100" w:afterAutospacing="1"/>
            </w:pPr>
            <w:r>
              <w:rPr>
                <w:rFonts w:hint="eastAsia"/>
                <w:color w:val="00B0F0"/>
                <w:sz w:val="21"/>
                <w:szCs w:val="21"/>
              </w:rPr>
              <w:t>Medium</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253D5AE1" w14:textId="77777777" w:rsidR="00664C8D" w:rsidRDefault="00664C8D" w:rsidP="00664C8D">
            <w:pPr>
              <w:spacing w:before="100" w:beforeAutospacing="1" w:after="100" w:afterAutospacing="1"/>
            </w:pPr>
            <w:r>
              <w:rPr>
                <w:rFonts w:hint="eastAsia"/>
                <w:color w:val="00B0F0"/>
                <w:sz w:val="21"/>
                <w:szCs w:val="21"/>
              </w:rPr>
              <w:t>OK</w:t>
            </w:r>
          </w:p>
        </w:tc>
      </w:tr>
      <w:tr w:rsidR="00664C8D" w14:paraId="423930D9" w14:textId="77777777" w:rsidTr="00664C8D">
        <w:tc>
          <w:tcPr>
            <w:tcW w:w="1195" w:type="dxa"/>
            <w:tcBorders>
              <w:top w:val="single" w:sz="4" w:space="0" w:color="auto"/>
              <w:left w:val="single" w:sz="4" w:space="0" w:color="auto"/>
              <w:bottom w:val="single" w:sz="4" w:space="0" w:color="auto"/>
              <w:right w:val="single" w:sz="4" w:space="0" w:color="auto"/>
            </w:tcBorders>
          </w:tcPr>
          <w:p w14:paraId="0E5B51B6" w14:textId="1699A5A2" w:rsidR="00664C8D" w:rsidRDefault="00664C8D" w:rsidP="00664C8D">
            <w:pPr>
              <w:spacing w:before="100" w:beforeAutospacing="1" w:after="100" w:afterAutospacing="1"/>
              <w:rPr>
                <w:color w:val="2F5496"/>
                <w:sz w:val="21"/>
                <w:szCs w:val="21"/>
              </w:rPr>
            </w:pPr>
            <w:r>
              <w:rPr>
                <w:rFonts w:hint="eastAsia"/>
                <w:color w:val="2F5496"/>
                <w:sz w:val="21"/>
                <w:szCs w:val="21"/>
              </w:rPr>
              <w:t>Lenovo, Motorola Mobility</w:t>
            </w:r>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0CFF1DC" w14:textId="138AD58A" w:rsidR="00664C8D" w:rsidRDefault="00664C8D" w:rsidP="00664C8D">
            <w:pPr>
              <w:spacing w:before="100" w:beforeAutospacing="1" w:after="100" w:afterAutospacing="1"/>
            </w:pPr>
            <w:r>
              <w:rPr>
                <w:rFonts w:hint="eastAsia"/>
                <w:color w:val="2F5496"/>
                <w:sz w:val="21"/>
                <w:szCs w:val="21"/>
              </w:rPr>
              <w:t>low</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47E2F42" w14:textId="77777777" w:rsidR="00664C8D" w:rsidRDefault="00664C8D" w:rsidP="00664C8D">
            <w:pPr>
              <w:spacing w:before="100" w:beforeAutospacing="1" w:after="100" w:afterAutospacing="1"/>
            </w:pPr>
            <w:r>
              <w:rPr>
                <w:rFonts w:hint="eastAsia"/>
                <w:color w:val="2F5496"/>
                <w:sz w:val="21"/>
                <w:szCs w:val="21"/>
              </w:rPr>
              <w:t>low</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7E7C281" w14:textId="77777777" w:rsidR="00664C8D" w:rsidRDefault="00664C8D" w:rsidP="00664C8D">
            <w:pPr>
              <w:spacing w:before="100" w:beforeAutospacing="1" w:after="100" w:afterAutospacing="1"/>
            </w:pPr>
            <w:r>
              <w:rPr>
                <w:rFonts w:hint="eastAsia"/>
                <w:color w:val="2F5496"/>
                <w:sz w:val="21"/>
                <w:szCs w:val="21"/>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11DAC4D" w14:textId="77777777" w:rsidR="00664C8D" w:rsidRDefault="00664C8D" w:rsidP="00664C8D">
            <w:pPr>
              <w:spacing w:before="100" w:beforeAutospacing="1" w:after="100" w:afterAutospacing="1"/>
            </w:pPr>
            <w:r>
              <w:rPr>
                <w:rFonts w:hint="eastAsia"/>
                <w:color w:val="2F5496"/>
                <w:sz w:val="21"/>
                <w:szCs w:val="21"/>
              </w:rPr>
              <w:t>low</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A67CCDC" w14:textId="77777777" w:rsidR="00664C8D" w:rsidRDefault="00664C8D" w:rsidP="00664C8D">
            <w:pPr>
              <w:spacing w:before="100" w:beforeAutospacing="1" w:after="100" w:afterAutospacing="1"/>
            </w:pPr>
            <w:r>
              <w:rPr>
                <w:rFonts w:hint="eastAsia"/>
                <w:color w:val="2F5496"/>
                <w:sz w:val="21"/>
                <w:szCs w:val="21"/>
              </w:rPr>
              <w:t>low</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4B2AC0F4" w14:textId="77777777" w:rsidR="00664C8D" w:rsidRDefault="00664C8D" w:rsidP="00664C8D">
            <w:pPr>
              <w:spacing w:before="100" w:beforeAutospacing="1" w:after="100" w:afterAutospacing="1"/>
            </w:pPr>
            <w:r>
              <w:rPr>
                <w:rFonts w:hint="eastAsia"/>
                <w:color w:val="2F5496"/>
                <w:sz w:val="21"/>
                <w:szCs w:val="21"/>
              </w:rPr>
              <w:t>OK</w:t>
            </w:r>
          </w:p>
        </w:tc>
      </w:tr>
      <w:tr w:rsidR="00664C8D" w14:paraId="4973E8D4" w14:textId="77777777" w:rsidTr="00664C8D">
        <w:tc>
          <w:tcPr>
            <w:tcW w:w="1195" w:type="dxa"/>
            <w:tcBorders>
              <w:top w:val="single" w:sz="4" w:space="0" w:color="auto"/>
              <w:left w:val="single" w:sz="4" w:space="0" w:color="auto"/>
              <w:bottom w:val="single" w:sz="4" w:space="0" w:color="auto"/>
              <w:right w:val="single" w:sz="4" w:space="0" w:color="auto"/>
            </w:tcBorders>
          </w:tcPr>
          <w:p w14:paraId="06D9AA00" w14:textId="1F73E316" w:rsidR="00664C8D" w:rsidRDefault="00664C8D" w:rsidP="00664C8D">
            <w:pPr>
              <w:spacing w:before="100" w:beforeAutospacing="1" w:after="100" w:afterAutospacing="1"/>
              <w:rPr>
                <w:rFonts w:ascii="宋体" w:eastAsia="宋体"/>
                <w:color w:val="000000"/>
                <w:sz w:val="21"/>
                <w:szCs w:val="21"/>
              </w:rPr>
            </w:pPr>
            <w:r>
              <w:rPr>
                <w:rFonts w:ascii="宋体" w:eastAsia="宋体" w:hint="eastAsia"/>
                <w:color w:val="000000"/>
                <w:sz w:val="21"/>
                <w:szCs w:val="21"/>
              </w:rPr>
              <w:t> </w:t>
            </w:r>
            <w:r>
              <w:rPr>
                <w:rFonts w:hint="eastAsia"/>
                <w:color w:val="000000"/>
                <w:sz w:val="21"/>
                <w:szCs w:val="21"/>
              </w:rPr>
              <w:t>OPPO</w:t>
            </w:r>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13D75D" w14:textId="2F50F0CC"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Low</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F39DF28" w14:textId="77777777" w:rsidR="00664C8D" w:rsidRDefault="00664C8D" w:rsidP="00664C8D">
            <w:pPr>
              <w:spacing w:before="100" w:beforeAutospacing="1" w:after="100" w:afterAutospacing="1"/>
            </w:pPr>
            <w:r>
              <w:rPr>
                <w:rFonts w:hint="eastAsia"/>
                <w:color w:val="000000"/>
                <w:sz w:val="21"/>
                <w:szCs w:val="21"/>
              </w:rPr>
              <w:t>the motivation of this TP is not clear</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A32C93D"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95EFC7A"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Low</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C08D3EC"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000000"/>
                <w:sz w:val="21"/>
                <w:szCs w:val="21"/>
              </w:rPr>
              <w:t>Low</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09B6EB77" w14:textId="77777777" w:rsidR="00664C8D" w:rsidRDefault="00664C8D" w:rsidP="00664C8D">
            <w:pPr>
              <w:spacing w:before="100" w:beforeAutospacing="1" w:after="100" w:afterAutospacing="1"/>
            </w:pPr>
            <w:r>
              <w:rPr>
                <w:rFonts w:hint="eastAsia"/>
                <w:color w:val="2F5496"/>
                <w:sz w:val="21"/>
                <w:szCs w:val="21"/>
              </w:rPr>
              <w:t>OK with modifications</w:t>
            </w:r>
          </w:p>
        </w:tc>
      </w:tr>
      <w:tr w:rsidR="00664C8D" w14:paraId="53F0E631" w14:textId="77777777" w:rsidTr="00664C8D">
        <w:tc>
          <w:tcPr>
            <w:tcW w:w="1195" w:type="dxa"/>
            <w:tcBorders>
              <w:top w:val="single" w:sz="4" w:space="0" w:color="auto"/>
              <w:left w:val="single" w:sz="4" w:space="0" w:color="auto"/>
              <w:bottom w:val="single" w:sz="4" w:space="0" w:color="auto"/>
              <w:right w:val="single" w:sz="4" w:space="0" w:color="auto"/>
            </w:tcBorders>
          </w:tcPr>
          <w:p w14:paraId="383877B4" w14:textId="3BDB956A" w:rsidR="00664C8D" w:rsidRDefault="00664C8D" w:rsidP="00664C8D">
            <w:pPr>
              <w:spacing w:before="100" w:beforeAutospacing="1" w:after="100" w:afterAutospacing="1"/>
              <w:rPr>
                <w:rFonts w:ascii="宋体" w:eastAsia="宋体"/>
                <w:color w:val="000000"/>
                <w:sz w:val="21"/>
                <w:szCs w:val="21"/>
              </w:rPr>
            </w:pPr>
            <w:r>
              <w:rPr>
                <w:rFonts w:ascii="宋体" w:eastAsia="宋体" w:hint="eastAsia"/>
                <w:color w:val="000000"/>
                <w:sz w:val="21"/>
                <w:szCs w:val="21"/>
              </w:rPr>
              <w:t> </w:t>
            </w:r>
            <w:r>
              <w:rPr>
                <w:rFonts w:hint="eastAsia"/>
                <w:sz w:val="21"/>
                <w:szCs w:val="21"/>
              </w:rPr>
              <w:t>Qualcomm</w:t>
            </w:r>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EB7FA7B" w14:textId="6433A3D6" w:rsidR="00664C8D" w:rsidRDefault="00664C8D" w:rsidP="00664C8D">
            <w:pPr>
              <w:spacing w:before="100" w:beforeAutospacing="1" w:after="100" w:afterAutospacing="1"/>
            </w:pPr>
            <w:r>
              <w:rPr>
                <w:rFonts w:ascii="宋体" w:eastAsia="宋体" w:hint="eastAsia"/>
                <w:color w:val="000000"/>
                <w:sz w:val="21"/>
                <w:szCs w:val="21"/>
              </w:rPr>
              <w:t> </w:t>
            </w:r>
            <w:r>
              <w:rPr>
                <w:rFonts w:hint="eastAsia"/>
                <w:sz w:val="21"/>
                <w:szCs w:val="21"/>
              </w:rPr>
              <w:t>High</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114F58"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sz w:val="21"/>
                <w:szCs w:val="21"/>
              </w:rPr>
              <w:t>Low</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A1DDD2C" w14:textId="77777777" w:rsidR="00664C8D" w:rsidRDefault="00664C8D" w:rsidP="00664C8D">
            <w:pPr>
              <w:spacing w:before="100" w:beforeAutospacing="1" w:after="100" w:afterAutospacing="1"/>
            </w:pPr>
            <w:r>
              <w:rPr>
                <w:rFonts w:hint="eastAsia"/>
                <w:sz w:val="21"/>
                <w:szCs w:val="21"/>
              </w:rPr>
              <w:t>Low</w:t>
            </w:r>
            <w:r>
              <w:rPr>
                <w:rFonts w:ascii="宋体" w:eastAsia="宋体" w:hint="eastAsia"/>
                <w:color w:val="000000"/>
                <w:sz w:val="21"/>
                <w:szCs w:val="21"/>
              </w:rPr>
              <w:t> </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6BAEB13"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sz w:val="21"/>
                <w:szCs w:val="21"/>
              </w:rPr>
              <w:t>Low</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BD92F1D"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sz w:val="21"/>
                <w:szCs w:val="21"/>
              </w:rPr>
              <w:t>Low</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45F14500" w14:textId="77777777" w:rsidR="00664C8D" w:rsidRDefault="00664C8D" w:rsidP="00664C8D">
            <w:pPr>
              <w:spacing w:before="100" w:beforeAutospacing="1" w:after="100" w:afterAutospacing="1"/>
            </w:pPr>
            <w:r>
              <w:rPr>
                <w:rFonts w:ascii="宋体" w:eastAsia="宋体" w:hint="eastAsia"/>
                <w:color w:val="000000"/>
                <w:sz w:val="21"/>
                <w:szCs w:val="21"/>
              </w:rPr>
              <w:t> </w:t>
            </w:r>
            <w:proofErr w:type="spellStart"/>
            <w:r>
              <w:rPr>
                <w:rFonts w:hint="eastAsia"/>
                <w:sz w:val="21"/>
                <w:szCs w:val="21"/>
              </w:rPr>
              <w:t>Oppo’s</w:t>
            </w:r>
            <w:proofErr w:type="spellEnd"/>
            <w:r>
              <w:rPr>
                <w:rFonts w:hint="eastAsia"/>
                <w:sz w:val="21"/>
                <w:szCs w:val="21"/>
              </w:rPr>
              <w:t xml:space="preserve"> edit seems to be good.</w:t>
            </w:r>
          </w:p>
        </w:tc>
      </w:tr>
      <w:tr w:rsidR="00664C8D" w14:paraId="41DFE8CF" w14:textId="77777777" w:rsidTr="00664C8D">
        <w:tc>
          <w:tcPr>
            <w:tcW w:w="1195" w:type="dxa"/>
            <w:tcBorders>
              <w:top w:val="single" w:sz="4" w:space="0" w:color="auto"/>
              <w:left w:val="single" w:sz="4" w:space="0" w:color="auto"/>
              <w:bottom w:val="single" w:sz="4" w:space="0" w:color="auto"/>
              <w:right w:val="single" w:sz="4" w:space="0" w:color="auto"/>
            </w:tcBorders>
          </w:tcPr>
          <w:p w14:paraId="7E1E49F7" w14:textId="71FFD5DA" w:rsidR="00664C8D" w:rsidRDefault="00664C8D" w:rsidP="00664C8D">
            <w:pPr>
              <w:spacing w:before="100" w:beforeAutospacing="1" w:after="100" w:afterAutospacing="1"/>
              <w:rPr>
                <w:rFonts w:ascii="宋体" w:eastAsia="宋体"/>
                <w:color w:val="000000"/>
                <w:sz w:val="21"/>
                <w:szCs w:val="21"/>
              </w:rPr>
            </w:pPr>
            <w:r>
              <w:rPr>
                <w:rFonts w:ascii="宋体" w:eastAsia="宋体" w:hint="eastAsia"/>
                <w:color w:val="000000"/>
                <w:sz w:val="21"/>
                <w:szCs w:val="21"/>
              </w:rPr>
              <w:t> </w:t>
            </w:r>
            <w:r>
              <w:rPr>
                <w:rFonts w:hint="eastAsia"/>
                <w:color w:val="1F497D"/>
                <w:sz w:val="21"/>
                <w:szCs w:val="21"/>
              </w:rPr>
              <w:t xml:space="preserve">Huawei, </w:t>
            </w:r>
            <w:proofErr w:type="spellStart"/>
            <w:r>
              <w:rPr>
                <w:rFonts w:hint="eastAsia"/>
                <w:color w:val="1F497D"/>
                <w:sz w:val="21"/>
                <w:szCs w:val="21"/>
              </w:rPr>
              <w:t>HiSilicon</w:t>
            </w:r>
            <w:proofErr w:type="spellEnd"/>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BBBD3CB" w14:textId="0EAE5A80"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 xml:space="preserve"> Medium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FB90576"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Low</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8135D3B"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9EC6058"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 xml:space="preserve"> Medium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C390DDA"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low</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23D51DAB" w14:textId="77777777" w:rsidR="00664C8D" w:rsidRDefault="00664C8D" w:rsidP="00664C8D">
            <w:pPr>
              <w:spacing w:before="100" w:beforeAutospacing="1" w:after="100" w:afterAutospacing="1"/>
            </w:pPr>
            <w:r>
              <w:rPr>
                <w:rFonts w:ascii="宋体" w:eastAsia="宋体" w:hint="eastAsia"/>
                <w:color w:val="000000"/>
                <w:sz w:val="21"/>
                <w:szCs w:val="21"/>
              </w:rPr>
              <w:t> </w:t>
            </w:r>
            <w:r>
              <w:rPr>
                <w:rFonts w:hint="eastAsia"/>
                <w:color w:val="1F497D"/>
                <w:sz w:val="21"/>
                <w:szCs w:val="21"/>
              </w:rPr>
              <w:t>OK, in principle</w:t>
            </w:r>
          </w:p>
        </w:tc>
      </w:tr>
      <w:tr w:rsidR="00664C8D" w14:paraId="6EDB976C" w14:textId="77777777" w:rsidTr="00664C8D">
        <w:tc>
          <w:tcPr>
            <w:tcW w:w="1195" w:type="dxa"/>
            <w:tcBorders>
              <w:top w:val="single" w:sz="4" w:space="0" w:color="auto"/>
              <w:left w:val="single" w:sz="4" w:space="0" w:color="auto"/>
              <w:bottom w:val="single" w:sz="4" w:space="0" w:color="auto"/>
              <w:right w:val="single" w:sz="4" w:space="0" w:color="auto"/>
            </w:tcBorders>
          </w:tcPr>
          <w:p w14:paraId="418B49CC" w14:textId="7EBBFDEF" w:rsidR="00664C8D" w:rsidRDefault="00664C8D" w:rsidP="00664C8D">
            <w:pPr>
              <w:spacing w:before="100" w:beforeAutospacing="1" w:after="100" w:afterAutospacing="1"/>
              <w:rPr>
                <w:rFonts w:ascii="Yu Gothic" w:eastAsia="Yu Gothic" w:hAnsi="Yu Gothic"/>
              </w:rPr>
            </w:pPr>
            <w:r>
              <w:rPr>
                <w:rFonts w:ascii="Yu Gothic" w:eastAsia="Yu Gothic" w:hAnsi="Yu Gothic" w:hint="eastAsia"/>
              </w:rPr>
              <w:t>Sony</w:t>
            </w:r>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5F3362C" w14:textId="19DF28D4" w:rsidR="00664C8D" w:rsidRDefault="00664C8D" w:rsidP="00664C8D">
            <w:pPr>
              <w:spacing w:before="100" w:beforeAutospacing="1" w:after="100" w:afterAutospacing="1"/>
            </w:pPr>
            <w:r>
              <w:rPr>
                <w:rFonts w:ascii="Yu Gothic" w:eastAsia="Yu Gothic" w:hAnsi="Yu Gothic" w:hint="eastAsia"/>
              </w:rPr>
              <w:t>Medium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E72222F" w14:textId="77777777" w:rsidR="00664C8D" w:rsidRDefault="00664C8D" w:rsidP="00664C8D">
            <w:pPr>
              <w:spacing w:before="100" w:beforeAutospacing="1" w:after="100" w:afterAutospacing="1"/>
            </w:pPr>
            <w:r>
              <w:rPr>
                <w:rFonts w:ascii="Yu Gothic" w:eastAsia="Yu Gothic" w:hAnsi="Yu Gothic" w:hint="eastAsia"/>
              </w:rPr>
              <w:t>Low</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B9623A4" w14:textId="77777777" w:rsidR="00664C8D" w:rsidRDefault="00664C8D" w:rsidP="00664C8D">
            <w:pPr>
              <w:spacing w:before="100" w:beforeAutospacing="1" w:after="100" w:afterAutospacing="1"/>
            </w:pPr>
            <w:r>
              <w:rPr>
                <w:rFonts w:ascii="Yu Gothic" w:eastAsia="Yu Gothic" w:hAnsi="Yu Gothic" w:hint="eastAsia"/>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9E217C1" w14:textId="77777777" w:rsidR="00664C8D" w:rsidRDefault="00664C8D" w:rsidP="00664C8D">
            <w:pPr>
              <w:spacing w:before="100" w:beforeAutospacing="1" w:after="100" w:afterAutospacing="1"/>
            </w:pPr>
            <w:r>
              <w:rPr>
                <w:rFonts w:ascii="Yu Gothic" w:eastAsia="Yu Gothic" w:hAnsi="Yu Gothic" w:hint="eastAsia"/>
              </w:rPr>
              <w:t>Low</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1B62467" w14:textId="77777777" w:rsidR="00664C8D" w:rsidRDefault="00664C8D" w:rsidP="00664C8D">
            <w:pPr>
              <w:spacing w:before="100" w:beforeAutospacing="1" w:after="100" w:afterAutospacing="1"/>
            </w:pPr>
            <w:r>
              <w:rPr>
                <w:rFonts w:ascii="Yu Gothic" w:eastAsia="Yu Gothic" w:hAnsi="Yu Gothic" w:hint="eastAsia"/>
              </w:rPr>
              <w:t>Low</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639F3C5D" w14:textId="77777777" w:rsidR="00664C8D" w:rsidRDefault="00664C8D" w:rsidP="00664C8D">
            <w:pPr>
              <w:spacing w:before="100" w:beforeAutospacing="1" w:after="100" w:afterAutospacing="1"/>
            </w:pPr>
            <w:r>
              <w:rPr>
                <w:rFonts w:ascii="Yu Gothic" w:eastAsia="Yu Gothic" w:hAnsi="Yu Gothic" w:hint="eastAsia"/>
              </w:rPr>
              <w:t>Ok</w:t>
            </w:r>
          </w:p>
        </w:tc>
      </w:tr>
      <w:tr w:rsidR="00664C8D" w14:paraId="460846BD" w14:textId="77777777" w:rsidTr="00664C8D">
        <w:tc>
          <w:tcPr>
            <w:tcW w:w="1195" w:type="dxa"/>
            <w:tcBorders>
              <w:top w:val="single" w:sz="4" w:space="0" w:color="auto"/>
              <w:left w:val="single" w:sz="4" w:space="0" w:color="auto"/>
              <w:bottom w:val="single" w:sz="4" w:space="0" w:color="auto"/>
              <w:right w:val="single" w:sz="4" w:space="0" w:color="auto"/>
            </w:tcBorders>
          </w:tcPr>
          <w:p w14:paraId="2B62CB3F" w14:textId="0D09AFD7" w:rsidR="00664C8D" w:rsidRDefault="00664C8D" w:rsidP="00664C8D">
            <w:pPr>
              <w:spacing w:before="100" w:beforeAutospacing="1" w:after="100" w:afterAutospacing="1"/>
              <w:rPr>
                <w:rFonts w:ascii="Yu Gothic" w:eastAsia="Yu Gothic" w:hAnsi="Yu Gothic"/>
              </w:rPr>
            </w:pPr>
            <w:r>
              <w:rPr>
                <w:rFonts w:ascii="Yu Gothic" w:eastAsia="Yu Gothic" w:hAnsi="Yu Gothic" w:hint="eastAsia"/>
              </w:rPr>
              <w:t>LG</w:t>
            </w:r>
          </w:p>
        </w:tc>
        <w:tc>
          <w:tcPr>
            <w:tcW w:w="248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94CE9B1" w14:textId="7C151C1B" w:rsidR="00664C8D" w:rsidRDefault="00664C8D" w:rsidP="00664C8D">
            <w:pPr>
              <w:spacing w:before="100" w:beforeAutospacing="1" w:after="100" w:afterAutospacing="1"/>
            </w:pPr>
            <w:r>
              <w:rPr>
                <w:rFonts w:ascii="Yu Gothic" w:eastAsia="Yu Gothic" w:hAnsi="Yu Gothic" w:hint="eastAsia"/>
              </w:rPr>
              <w:t>High</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6AE1507" w14:textId="77777777" w:rsidR="00664C8D" w:rsidRDefault="00664C8D" w:rsidP="00664C8D">
            <w:pPr>
              <w:spacing w:before="100" w:beforeAutospacing="1" w:after="100" w:afterAutospacing="1"/>
            </w:pPr>
            <w:r>
              <w:rPr>
                <w:rFonts w:ascii="Yu Gothic" w:eastAsia="Yu Gothic" w:hAnsi="Yu Gothic" w:hint="eastAsia"/>
              </w:rPr>
              <w:t>High</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F696C69" w14:textId="77777777" w:rsidR="00664C8D" w:rsidRDefault="00664C8D" w:rsidP="00664C8D">
            <w:pPr>
              <w:spacing w:before="100" w:beforeAutospacing="1" w:after="100" w:afterAutospacing="1"/>
            </w:pPr>
            <w:r>
              <w:rPr>
                <w:rFonts w:ascii="Yu Gothic" w:eastAsia="Yu Gothic" w:hAnsi="Yu Gothic" w:hint="eastAsia"/>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A70BAD4" w14:textId="77777777" w:rsidR="00664C8D" w:rsidRDefault="00664C8D" w:rsidP="00664C8D">
            <w:pPr>
              <w:spacing w:before="100" w:beforeAutospacing="1" w:after="100" w:afterAutospacing="1"/>
            </w:pPr>
            <w:r>
              <w:rPr>
                <w:rFonts w:ascii="Yu Gothic" w:eastAsia="Yu Gothic" w:hAnsi="Yu Gothic" w:hint="eastAsia"/>
              </w:rPr>
              <w:t>Low</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1BC4A2E" w14:textId="77777777" w:rsidR="00664C8D" w:rsidRDefault="00664C8D" w:rsidP="00664C8D">
            <w:pPr>
              <w:spacing w:before="100" w:beforeAutospacing="1" w:after="100" w:afterAutospacing="1"/>
            </w:pPr>
            <w:r>
              <w:rPr>
                <w:rFonts w:ascii="Yu Gothic" w:eastAsia="Yu Gothic" w:hAnsi="Yu Gothic" w:hint="eastAsia"/>
              </w:rPr>
              <w:t>Low</w:t>
            </w:r>
          </w:p>
        </w:tc>
        <w:tc>
          <w:tcPr>
            <w:tcW w:w="8052" w:type="dxa"/>
            <w:tcBorders>
              <w:top w:val="nil"/>
              <w:left w:val="nil"/>
              <w:bottom w:val="single" w:sz="8" w:space="0" w:color="auto"/>
              <w:right w:val="single" w:sz="8" w:space="0" w:color="auto"/>
            </w:tcBorders>
            <w:tcMar>
              <w:top w:w="0" w:type="dxa"/>
              <w:left w:w="108" w:type="dxa"/>
              <w:bottom w:w="0" w:type="dxa"/>
              <w:right w:w="108" w:type="dxa"/>
            </w:tcMar>
            <w:hideMark/>
          </w:tcPr>
          <w:p w14:paraId="3F76A798" w14:textId="77777777" w:rsidR="00664C8D" w:rsidRDefault="00664C8D" w:rsidP="00664C8D">
            <w:pPr>
              <w:spacing w:before="100" w:beforeAutospacing="1" w:after="100" w:afterAutospacing="1"/>
            </w:pPr>
            <w:r>
              <w:rPr>
                <w:rFonts w:ascii="Yu Gothic" w:eastAsia="Yu Gothic" w:hAnsi="Yu Gothic" w:hint="eastAsia"/>
              </w:rPr>
              <w:t>Low</w:t>
            </w:r>
          </w:p>
        </w:tc>
      </w:tr>
      <w:tr w:rsidR="00664C8D" w14:paraId="453E1619" w14:textId="77777777" w:rsidTr="00664C8D">
        <w:tc>
          <w:tcPr>
            <w:tcW w:w="1195" w:type="dxa"/>
            <w:tcBorders>
              <w:top w:val="single" w:sz="4" w:space="0" w:color="auto"/>
              <w:left w:val="single" w:sz="4" w:space="0" w:color="auto"/>
              <w:bottom w:val="single" w:sz="4" w:space="0" w:color="auto"/>
              <w:right w:val="single" w:sz="4" w:space="0" w:color="auto"/>
            </w:tcBorders>
          </w:tcPr>
          <w:p w14:paraId="3696F747" w14:textId="47AB81E1" w:rsidR="00664C8D" w:rsidRDefault="00664C8D" w:rsidP="00664C8D">
            <w:pPr>
              <w:wordWrap w:val="0"/>
            </w:pPr>
            <w:r>
              <w:rPr>
                <w:rFonts w:hint="eastAsia"/>
              </w:rPr>
              <w:t>ZTE</w:t>
            </w:r>
          </w:p>
        </w:tc>
        <w:tc>
          <w:tcPr>
            <w:tcW w:w="2486" w:type="dxa"/>
            <w:tcBorders>
              <w:top w:val="nil"/>
              <w:left w:val="single" w:sz="4" w:space="0" w:color="auto"/>
              <w:bottom w:val="single" w:sz="8" w:space="0" w:color="auto"/>
              <w:right w:val="single" w:sz="8" w:space="0" w:color="000000"/>
            </w:tcBorders>
            <w:hideMark/>
          </w:tcPr>
          <w:p w14:paraId="468E964E" w14:textId="5F56B0A0" w:rsidR="00664C8D" w:rsidRDefault="00664C8D" w:rsidP="00664C8D">
            <w:pPr>
              <w:wordWrap w:val="0"/>
            </w:pPr>
            <w:r>
              <w:rPr>
                <w:rFonts w:hint="eastAsia"/>
              </w:rPr>
              <w:t>Low</w:t>
            </w:r>
          </w:p>
        </w:tc>
        <w:tc>
          <w:tcPr>
            <w:tcW w:w="1417" w:type="dxa"/>
            <w:tcBorders>
              <w:top w:val="nil"/>
              <w:left w:val="nil"/>
              <w:bottom w:val="single" w:sz="8" w:space="0" w:color="auto"/>
              <w:right w:val="single" w:sz="8" w:space="0" w:color="000000"/>
            </w:tcBorders>
            <w:hideMark/>
          </w:tcPr>
          <w:p w14:paraId="6728F969" w14:textId="77777777" w:rsidR="00664C8D" w:rsidRDefault="00664C8D" w:rsidP="00664C8D">
            <w:pPr>
              <w:wordWrap w:val="0"/>
            </w:pPr>
            <w:r>
              <w:rPr>
                <w:rFonts w:hint="eastAsia"/>
              </w:rPr>
              <w:t>Low</w:t>
            </w:r>
          </w:p>
        </w:tc>
        <w:tc>
          <w:tcPr>
            <w:tcW w:w="2127" w:type="dxa"/>
            <w:tcBorders>
              <w:top w:val="nil"/>
              <w:left w:val="nil"/>
              <w:bottom w:val="single" w:sz="8" w:space="0" w:color="auto"/>
              <w:right w:val="single" w:sz="8" w:space="0" w:color="000000"/>
            </w:tcBorders>
            <w:hideMark/>
          </w:tcPr>
          <w:p w14:paraId="29F53180" w14:textId="77777777" w:rsidR="00664C8D" w:rsidRDefault="00664C8D" w:rsidP="00664C8D">
            <w:pPr>
              <w:wordWrap w:val="0"/>
            </w:pPr>
            <w:r>
              <w:rPr>
                <w:rFonts w:hint="eastAsia"/>
              </w:rPr>
              <w:t>Low</w:t>
            </w:r>
          </w:p>
        </w:tc>
        <w:tc>
          <w:tcPr>
            <w:tcW w:w="2409" w:type="dxa"/>
            <w:tcBorders>
              <w:top w:val="nil"/>
              <w:left w:val="nil"/>
              <w:bottom w:val="single" w:sz="8" w:space="0" w:color="auto"/>
              <w:right w:val="single" w:sz="8" w:space="0" w:color="000000"/>
            </w:tcBorders>
            <w:hideMark/>
          </w:tcPr>
          <w:p w14:paraId="3E78B4BF" w14:textId="77777777" w:rsidR="00664C8D" w:rsidRDefault="00664C8D" w:rsidP="00664C8D">
            <w:pPr>
              <w:wordWrap w:val="0"/>
            </w:pPr>
            <w:r>
              <w:rPr>
                <w:rFonts w:hint="eastAsia"/>
              </w:rPr>
              <w:t>Low</w:t>
            </w:r>
          </w:p>
        </w:tc>
        <w:tc>
          <w:tcPr>
            <w:tcW w:w="2835" w:type="dxa"/>
            <w:tcBorders>
              <w:top w:val="nil"/>
              <w:left w:val="nil"/>
              <w:bottom w:val="single" w:sz="8" w:space="0" w:color="auto"/>
              <w:right w:val="single" w:sz="8" w:space="0" w:color="000000"/>
            </w:tcBorders>
            <w:hideMark/>
          </w:tcPr>
          <w:p w14:paraId="37BAD489" w14:textId="77777777" w:rsidR="00664C8D" w:rsidRDefault="00664C8D" w:rsidP="00664C8D">
            <w:pPr>
              <w:wordWrap w:val="0"/>
            </w:pPr>
            <w:r>
              <w:rPr>
                <w:rFonts w:hint="eastAsia"/>
              </w:rPr>
              <w:t>Low</w:t>
            </w:r>
          </w:p>
        </w:tc>
        <w:tc>
          <w:tcPr>
            <w:tcW w:w="8052" w:type="dxa"/>
            <w:tcBorders>
              <w:top w:val="nil"/>
              <w:left w:val="nil"/>
              <w:bottom w:val="single" w:sz="8" w:space="0" w:color="auto"/>
              <w:right w:val="single" w:sz="8" w:space="0" w:color="000000"/>
            </w:tcBorders>
            <w:hideMark/>
          </w:tcPr>
          <w:p w14:paraId="15785ABF" w14:textId="77777777" w:rsidR="00664C8D" w:rsidRDefault="00664C8D" w:rsidP="00664C8D">
            <w:pPr>
              <w:wordWrap w:val="0"/>
            </w:pPr>
            <w:r>
              <w:rPr>
                <w:rFonts w:hint="eastAsia"/>
              </w:rPr>
              <w:t>OK</w:t>
            </w:r>
          </w:p>
        </w:tc>
      </w:tr>
      <w:tr w:rsidR="00664C8D" w14:paraId="2274608B" w14:textId="77777777" w:rsidTr="00664C8D">
        <w:tc>
          <w:tcPr>
            <w:tcW w:w="1195" w:type="dxa"/>
            <w:tcBorders>
              <w:top w:val="single" w:sz="4" w:space="0" w:color="auto"/>
              <w:left w:val="single" w:sz="4" w:space="0" w:color="auto"/>
              <w:bottom w:val="single" w:sz="4" w:space="0" w:color="auto"/>
              <w:right w:val="single" w:sz="4" w:space="0" w:color="auto"/>
            </w:tcBorders>
          </w:tcPr>
          <w:p w14:paraId="083E3A9D" w14:textId="19A2661D" w:rsidR="00664C8D" w:rsidRDefault="00664C8D" w:rsidP="00664C8D">
            <w:pPr>
              <w:jc w:val="center"/>
              <w:rPr>
                <w:rFonts w:ascii="Calibri" w:hAnsi="Calibri" w:cs="Calibri"/>
              </w:rPr>
            </w:pPr>
            <w:r>
              <w:rPr>
                <w:rFonts w:ascii="Calibri" w:hAnsi="Calibri" w:cs="Calibri"/>
              </w:rPr>
              <w:t>Samsung</w:t>
            </w:r>
          </w:p>
        </w:tc>
        <w:tc>
          <w:tcPr>
            <w:tcW w:w="2486" w:type="dxa"/>
            <w:tcBorders>
              <w:top w:val="nil"/>
              <w:left w:val="single" w:sz="4" w:space="0" w:color="auto"/>
              <w:bottom w:val="single" w:sz="8" w:space="0" w:color="auto"/>
              <w:right w:val="single" w:sz="8" w:space="0" w:color="auto"/>
            </w:tcBorders>
            <w:hideMark/>
          </w:tcPr>
          <w:p w14:paraId="79E28635" w14:textId="1ABC42B5" w:rsidR="00664C8D" w:rsidRDefault="00664C8D" w:rsidP="00664C8D">
            <w:pPr>
              <w:jc w:val="center"/>
              <w:rPr>
                <w:rFonts w:ascii="Calibri" w:hAnsi="Calibri" w:cs="Calibri"/>
              </w:rPr>
            </w:pPr>
            <w:r>
              <w:rPr>
                <w:rFonts w:ascii="Calibri" w:hAnsi="Calibri" w:cs="Calibri"/>
              </w:rPr>
              <w:t>High</w:t>
            </w:r>
          </w:p>
        </w:tc>
        <w:tc>
          <w:tcPr>
            <w:tcW w:w="1417" w:type="dxa"/>
            <w:tcBorders>
              <w:top w:val="nil"/>
              <w:left w:val="nil"/>
              <w:bottom w:val="single" w:sz="8" w:space="0" w:color="auto"/>
              <w:right w:val="single" w:sz="8" w:space="0" w:color="auto"/>
            </w:tcBorders>
            <w:hideMark/>
          </w:tcPr>
          <w:p w14:paraId="0243AA40" w14:textId="77777777" w:rsidR="00664C8D" w:rsidRDefault="00664C8D" w:rsidP="00664C8D">
            <w:pPr>
              <w:jc w:val="center"/>
              <w:rPr>
                <w:rFonts w:ascii="Calibri" w:hAnsi="Calibri" w:cs="Calibri"/>
              </w:rPr>
            </w:pPr>
            <w:r>
              <w:rPr>
                <w:rFonts w:ascii="Calibri" w:hAnsi="Calibri" w:cs="Calibri"/>
              </w:rPr>
              <w:t>Low</w:t>
            </w:r>
          </w:p>
        </w:tc>
        <w:tc>
          <w:tcPr>
            <w:tcW w:w="2127" w:type="dxa"/>
            <w:tcBorders>
              <w:top w:val="nil"/>
              <w:left w:val="nil"/>
              <w:bottom w:val="single" w:sz="8" w:space="0" w:color="auto"/>
              <w:right w:val="single" w:sz="8" w:space="0" w:color="auto"/>
            </w:tcBorders>
            <w:hideMark/>
          </w:tcPr>
          <w:p w14:paraId="78E70AA0" w14:textId="77777777" w:rsidR="00664C8D" w:rsidRDefault="00664C8D" w:rsidP="00664C8D">
            <w:pPr>
              <w:jc w:val="center"/>
              <w:rPr>
                <w:rFonts w:ascii="Calibri" w:hAnsi="Calibri" w:cs="Calibri"/>
              </w:rPr>
            </w:pPr>
            <w:r>
              <w:rPr>
                <w:rFonts w:ascii="Calibri" w:hAnsi="Calibri" w:cs="Calibri"/>
              </w:rPr>
              <w:t>Low</w:t>
            </w:r>
          </w:p>
        </w:tc>
        <w:tc>
          <w:tcPr>
            <w:tcW w:w="2409" w:type="dxa"/>
            <w:tcBorders>
              <w:top w:val="nil"/>
              <w:left w:val="nil"/>
              <w:bottom w:val="single" w:sz="8" w:space="0" w:color="auto"/>
              <w:right w:val="single" w:sz="8" w:space="0" w:color="auto"/>
            </w:tcBorders>
            <w:hideMark/>
          </w:tcPr>
          <w:p w14:paraId="528F90DD" w14:textId="77777777" w:rsidR="00664C8D" w:rsidRDefault="00664C8D" w:rsidP="00664C8D">
            <w:pPr>
              <w:jc w:val="center"/>
              <w:rPr>
                <w:rFonts w:ascii="Calibri" w:hAnsi="Calibri" w:cs="Calibri"/>
              </w:rPr>
            </w:pPr>
            <w:r>
              <w:rPr>
                <w:rFonts w:ascii="Calibri" w:hAnsi="Calibri" w:cs="Calibri"/>
              </w:rPr>
              <w:t>Low</w:t>
            </w:r>
          </w:p>
        </w:tc>
        <w:tc>
          <w:tcPr>
            <w:tcW w:w="2835" w:type="dxa"/>
            <w:tcBorders>
              <w:top w:val="nil"/>
              <w:left w:val="nil"/>
              <w:bottom w:val="single" w:sz="8" w:space="0" w:color="auto"/>
              <w:right w:val="single" w:sz="8" w:space="0" w:color="auto"/>
            </w:tcBorders>
            <w:hideMark/>
          </w:tcPr>
          <w:p w14:paraId="68B55F0D" w14:textId="77777777" w:rsidR="00664C8D" w:rsidRDefault="00664C8D" w:rsidP="00664C8D">
            <w:pPr>
              <w:jc w:val="center"/>
              <w:rPr>
                <w:rFonts w:ascii="Calibri" w:hAnsi="Calibri" w:cs="Calibri"/>
              </w:rPr>
            </w:pPr>
            <w:r>
              <w:rPr>
                <w:rFonts w:ascii="Calibri" w:hAnsi="Calibri" w:cs="Calibri"/>
              </w:rPr>
              <w:t>Low</w:t>
            </w:r>
          </w:p>
        </w:tc>
        <w:tc>
          <w:tcPr>
            <w:tcW w:w="8052" w:type="dxa"/>
            <w:tcBorders>
              <w:top w:val="nil"/>
              <w:left w:val="nil"/>
              <w:bottom w:val="single" w:sz="8" w:space="0" w:color="auto"/>
              <w:right w:val="single" w:sz="8" w:space="0" w:color="auto"/>
            </w:tcBorders>
            <w:hideMark/>
          </w:tcPr>
          <w:p w14:paraId="110C5DBA" w14:textId="77777777" w:rsidR="00664C8D" w:rsidRDefault="00664C8D" w:rsidP="00664C8D">
            <w:pPr>
              <w:jc w:val="center"/>
              <w:rPr>
                <w:rFonts w:ascii="Calibri" w:hAnsi="Calibri" w:cs="Calibri"/>
              </w:rPr>
            </w:pPr>
            <w:r>
              <w:rPr>
                <w:rFonts w:ascii="Calibri" w:hAnsi="Calibri" w:cs="Calibri"/>
              </w:rPr>
              <w:t>OK</w:t>
            </w:r>
          </w:p>
        </w:tc>
      </w:tr>
      <w:tr w:rsidR="00664C8D" w14:paraId="1F8FF5C7" w14:textId="77777777" w:rsidTr="00664C8D">
        <w:tc>
          <w:tcPr>
            <w:tcW w:w="1195" w:type="dxa"/>
            <w:tcBorders>
              <w:top w:val="single" w:sz="4" w:space="0" w:color="auto"/>
              <w:left w:val="single" w:sz="4" w:space="0" w:color="auto"/>
              <w:bottom w:val="single" w:sz="4" w:space="0" w:color="auto"/>
              <w:right w:val="single" w:sz="4" w:space="0" w:color="auto"/>
            </w:tcBorders>
          </w:tcPr>
          <w:p w14:paraId="09AF76F4" w14:textId="0634240E" w:rsidR="00664C8D" w:rsidRDefault="00664C8D" w:rsidP="00664C8D">
            <w:pPr>
              <w:jc w:val="center"/>
              <w:rPr>
                <w:rFonts w:ascii="Calibri" w:hAnsi="Calibri" w:cs="Calibri"/>
              </w:rPr>
            </w:pPr>
            <w:r>
              <w:rPr>
                <w:rFonts w:ascii="Calibri" w:hAnsi="Calibri" w:cs="Calibri"/>
              </w:rPr>
              <w:t>Nokia, NSB</w:t>
            </w:r>
          </w:p>
        </w:tc>
        <w:tc>
          <w:tcPr>
            <w:tcW w:w="2486" w:type="dxa"/>
            <w:tcBorders>
              <w:top w:val="nil"/>
              <w:left w:val="single" w:sz="4" w:space="0" w:color="auto"/>
              <w:bottom w:val="single" w:sz="8" w:space="0" w:color="auto"/>
              <w:right w:val="single" w:sz="8" w:space="0" w:color="auto"/>
            </w:tcBorders>
            <w:hideMark/>
          </w:tcPr>
          <w:p w14:paraId="65A88245" w14:textId="1A0486A2" w:rsidR="00664C8D" w:rsidRDefault="00664C8D" w:rsidP="00664C8D">
            <w:pPr>
              <w:jc w:val="center"/>
              <w:rPr>
                <w:rFonts w:ascii="Calibri" w:hAnsi="Calibri" w:cs="Calibri"/>
              </w:rPr>
            </w:pPr>
            <w:r>
              <w:rPr>
                <w:rFonts w:ascii="Calibri" w:hAnsi="Calibri" w:cs="Calibri"/>
              </w:rPr>
              <w:t>Low</w:t>
            </w:r>
          </w:p>
        </w:tc>
        <w:tc>
          <w:tcPr>
            <w:tcW w:w="1417" w:type="dxa"/>
            <w:tcBorders>
              <w:top w:val="nil"/>
              <w:left w:val="nil"/>
              <w:bottom w:val="single" w:sz="8" w:space="0" w:color="auto"/>
              <w:right w:val="single" w:sz="8" w:space="0" w:color="auto"/>
            </w:tcBorders>
            <w:hideMark/>
          </w:tcPr>
          <w:p w14:paraId="0C9A7FBD" w14:textId="77777777" w:rsidR="00664C8D" w:rsidRDefault="00664C8D" w:rsidP="00664C8D">
            <w:pPr>
              <w:jc w:val="center"/>
              <w:rPr>
                <w:rFonts w:ascii="Calibri" w:hAnsi="Calibri" w:cs="Calibri"/>
              </w:rPr>
            </w:pPr>
            <w:r>
              <w:rPr>
                <w:rFonts w:ascii="Calibri" w:hAnsi="Calibri" w:cs="Calibri"/>
              </w:rPr>
              <w:t>Low</w:t>
            </w:r>
          </w:p>
        </w:tc>
        <w:tc>
          <w:tcPr>
            <w:tcW w:w="2127" w:type="dxa"/>
            <w:tcBorders>
              <w:top w:val="nil"/>
              <w:left w:val="nil"/>
              <w:bottom w:val="single" w:sz="8" w:space="0" w:color="auto"/>
              <w:right w:val="single" w:sz="8" w:space="0" w:color="auto"/>
            </w:tcBorders>
            <w:hideMark/>
          </w:tcPr>
          <w:p w14:paraId="1E233401" w14:textId="77777777" w:rsidR="00664C8D" w:rsidRDefault="00664C8D" w:rsidP="00664C8D">
            <w:pPr>
              <w:jc w:val="center"/>
              <w:rPr>
                <w:rFonts w:ascii="Calibri" w:hAnsi="Calibri" w:cs="Calibri"/>
              </w:rPr>
            </w:pPr>
            <w:r>
              <w:rPr>
                <w:rFonts w:ascii="Calibri" w:hAnsi="Calibri" w:cs="Calibri"/>
              </w:rPr>
              <w:t>Low</w:t>
            </w:r>
          </w:p>
        </w:tc>
        <w:tc>
          <w:tcPr>
            <w:tcW w:w="2409" w:type="dxa"/>
            <w:tcBorders>
              <w:top w:val="nil"/>
              <w:left w:val="nil"/>
              <w:bottom w:val="single" w:sz="8" w:space="0" w:color="auto"/>
              <w:right w:val="single" w:sz="8" w:space="0" w:color="auto"/>
            </w:tcBorders>
            <w:hideMark/>
          </w:tcPr>
          <w:p w14:paraId="478EC2A2" w14:textId="77777777" w:rsidR="00664C8D" w:rsidRDefault="00664C8D" w:rsidP="00664C8D">
            <w:pPr>
              <w:jc w:val="center"/>
              <w:rPr>
                <w:rFonts w:ascii="Calibri" w:hAnsi="Calibri" w:cs="Calibri"/>
              </w:rPr>
            </w:pPr>
            <w:r>
              <w:rPr>
                <w:rFonts w:ascii="Calibri" w:hAnsi="Calibri" w:cs="Calibri"/>
              </w:rPr>
              <w:t>Low</w:t>
            </w:r>
          </w:p>
        </w:tc>
        <w:tc>
          <w:tcPr>
            <w:tcW w:w="2835" w:type="dxa"/>
            <w:tcBorders>
              <w:top w:val="nil"/>
              <w:left w:val="nil"/>
              <w:bottom w:val="single" w:sz="8" w:space="0" w:color="auto"/>
              <w:right w:val="single" w:sz="8" w:space="0" w:color="auto"/>
            </w:tcBorders>
            <w:hideMark/>
          </w:tcPr>
          <w:p w14:paraId="4ACDAA80" w14:textId="77777777" w:rsidR="00664C8D" w:rsidRDefault="00664C8D" w:rsidP="00664C8D">
            <w:pPr>
              <w:jc w:val="center"/>
              <w:rPr>
                <w:rFonts w:ascii="Calibri" w:hAnsi="Calibri" w:cs="Calibri"/>
              </w:rPr>
            </w:pPr>
            <w:r>
              <w:rPr>
                <w:rFonts w:ascii="Calibri" w:hAnsi="Calibri" w:cs="Calibri"/>
              </w:rPr>
              <w:t>Low</w:t>
            </w:r>
          </w:p>
        </w:tc>
        <w:tc>
          <w:tcPr>
            <w:tcW w:w="8052" w:type="dxa"/>
            <w:tcBorders>
              <w:top w:val="nil"/>
              <w:left w:val="nil"/>
              <w:bottom w:val="single" w:sz="8" w:space="0" w:color="auto"/>
              <w:right w:val="single" w:sz="8" w:space="0" w:color="auto"/>
            </w:tcBorders>
            <w:hideMark/>
          </w:tcPr>
          <w:p w14:paraId="4F12CEAF" w14:textId="77777777" w:rsidR="00664C8D" w:rsidRDefault="00664C8D" w:rsidP="00664C8D">
            <w:pPr>
              <w:jc w:val="center"/>
              <w:rPr>
                <w:rFonts w:ascii="Calibri" w:hAnsi="Calibri" w:cs="Calibri"/>
              </w:rPr>
            </w:pPr>
            <w:r>
              <w:rPr>
                <w:rFonts w:ascii="Calibri" w:hAnsi="Calibri" w:cs="Calibri"/>
              </w:rPr>
              <w:t>OK</w:t>
            </w:r>
          </w:p>
        </w:tc>
      </w:tr>
      <w:tr w:rsidR="00664C8D" w14:paraId="4DDC8856" w14:textId="77777777" w:rsidTr="00664C8D">
        <w:tc>
          <w:tcPr>
            <w:tcW w:w="1195" w:type="dxa"/>
            <w:tcBorders>
              <w:top w:val="single" w:sz="4" w:space="0" w:color="auto"/>
              <w:left w:val="single" w:sz="4" w:space="0" w:color="auto"/>
              <w:bottom w:val="single" w:sz="4" w:space="0" w:color="auto"/>
              <w:right w:val="single" w:sz="4" w:space="0" w:color="auto"/>
            </w:tcBorders>
          </w:tcPr>
          <w:p w14:paraId="79BFF847" w14:textId="1957E56F" w:rsidR="00664C8D" w:rsidRDefault="00664C8D" w:rsidP="00664C8D">
            <w:pPr>
              <w:jc w:val="center"/>
              <w:rPr>
                <w:rFonts w:ascii="Calibri" w:hAnsi="Calibri" w:cs="Calibri"/>
              </w:rPr>
            </w:pPr>
            <w:r>
              <w:rPr>
                <w:rFonts w:ascii="Calibri" w:hAnsi="Calibri" w:cs="Calibri"/>
              </w:rPr>
              <w:t>Ericsson</w:t>
            </w:r>
          </w:p>
        </w:tc>
        <w:tc>
          <w:tcPr>
            <w:tcW w:w="2486" w:type="dxa"/>
            <w:tcBorders>
              <w:top w:val="nil"/>
              <w:left w:val="single" w:sz="4" w:space="0" w:color="auto"/>
              <w:bottom w:val="single" w:sz="8" w:space="0" w:color="auto"/>
              <w:right w:val="single" w:sz="8" w:space="0" w:color="auto"/>
            </w:tcBorders>
          </w:tcPr>
          <w:p w14:paraId="70D4A3D7" w14:textId="376C5EA8" w:rsidR="00664C8D" w:rsidRDefault="00664C8D" w:rsidP="00664C8D">
            <w:pPr>
              <w:jc w:val="center"/>
              <w:rPr>
                <w:rFonts w:ascii="Calibri" w:hAnsi="Calibri" w:cs="Calibri"/>
              </w:rPr>
            </w:pPr>
            <w:r>
              <w:rPr>
                <w:rFonts w:ascii="Calibri" w:hAnsi="Calibri" w:cs="Calibri"/>
              </w:rPr>
              <w:t xml:space="preserve">Low (It seems the issue is to consider the CBG case. But is seems the TP implies how to interpret ACK or NACK for a TB in case of CBG, which is already defined in spec. Not sure the TP is needed, but we </w:t>
            </w:r>
            <w:r>
              <w:rPr>
                <w:rFonts w:ascii="Calibri" w:hAnsi="Calibri" w:cs="Calibri"/>
              </w:rPr>
              <w:lastRenderedPageBreak/>
              <w:t>can discuss if there is a strong preference.</w:t>
            </w:r>
          </w:p>
          <w:p w14:paraId="289E5310" w14:textId="77777777" w:rsidR="00664C8D" w:rsidRDefault="00664C8D" w:rsidP="00664C8D">
            <w:pPr>
              <w:jc w:val="center"/>
              <w:rPr>
                <w:rFonts w:ascii="Calibri" w:hAnsi="Calibri" w:cs="Calibri"/>
              </w:rPr>
            </w:pPr>
          </w:p>
        </w:tc>
        <w:tc>
          <w:tcPr>
            <w:tcW w:w="1417" w:type="dxa"/>
            <w:tcBorders>
              <w:top w:val="nil"/>
              <w:left w:val="nil"/>
              <w:bottom w:val="single" w:sz="8" w:space="0" w:color="auto"/>
              <w:right w:val="single" w:sz="8" w:space="0" w:color="auto"/>
            </w:tcBorders>
            <w:hideMark/>
          </w:tcPr>
          <w:p w14:paraId="5CE54C46" w14:textId="77777777" w:rsidR="00664C8D" w:rsidRDefault="00664C8D" w:rsidP="00664C8D">
            <w:pPr>
              <w:jc w:val="center"/>
              <w:rPr>
                <w:rFonts w:ascii="Calibri" w:hAnsi="Calibri" w:cs="Calibri"/>
              </w:rPr>
            </w:pPr>
            <w:r>
              <w:rPr>
                <w:rFonts w:ascii="Calibri" w:hAnsi="Calibri" w:cs="Calibri"/>
              </w:rPr>
              <w:lastRenderedPageBreak/>
              <w:t xml:space="preserve">Low (please see comment on issue#10) It is not clear why SUL is an exception. But having that </w:t>
            </w:r>
            <w:r>
              <w:rPr>
                <w:rFonts w:ascii="Calibri" w:hAnsi="Calibri" w:cs="Calibri"/>
              </w:rPr>
              <w:lastRenderedPageBreak/>
              <w:t xml:space="preserve">aside, I think we will face these kind of issues because the condition, is unnecessary on the channel (being licensed or unlicensed), instead of related </w:t>
            </w:r>
            <w:proofErr w:type="spellStart"/>
            <w:r>
              <w:rPr>
                <w:rFonts w:ascii="Calibri" w:hAnsi="Calibri" w:cs="Calibri"/>
              </w:rPr>
              <w:t>RRc</w:t>
            </w:r>
            <w:proofErr w:type="spellEnd"/>
            <w:r>
              <w:rPr>
                <w:rFonts w:ascii="Calibri" w:hAnsi="Calibri" w:cs="Calibri"/>
              </w:rPr>
              <w:t xml:space="preserve"> parameter.</w:t>
            </w:r>
          </w:p>
        </w:tc>
        <w:tc>
          <w:tcPr>
            <w:tcW w:w="2127" w:type="dxa"/>
            <w:tcBorders>
              <w:top w:val="nil"/>
              <w:left w:val="nil"/>
              <w:bottom w:val="single" w:sz="8" w:space="0" w:color="auto"/>
              <w:right w:val="single" w:sz="8" w:space="0" w:color="auto"/>
            </w:tcBorders>
            <w:hideMark/>
          </w:tcPr>
          <w:p w14:paraId="63AC13DC" w14:textId="77777777" w:rsidR="00664C8D" w:rsidRDefault="00664C8D" w:rsidP="00664C8D">
            <w:pPr>
              <w:jc w:val="center"/>
              <w:rPr>
                <w:rFonts w:ascii="Calibri" w:hAnsi="Calibri" w:cs="Calibri"/>
              </w:rPr>
            </w:pPr>
            <w:r>
              <w:rPr>
                <w:rFonts w:ascii="Calibri" w:hAnsi="Calibri" w:cs="Calibri"/>
              </w:rPr>
              <w:lastRenderedPageBreak/>
              <w:t xml:space="preserve">The issue here that the agreement in RAN2 to condition DFI on unlicensed, results in an artificial restriction such that we </w:t>
            </w:r>
            <w:proofErr w:type="spellStart"/>
            <w:r>
              <w:rPr>
                <w:rFonts w:ascii="Calibri" w:hAnsi="Calibri" w:cs="Calibri"/>
              </w:rPr>
              <w:t>can not</w:t>
            </w:r>
            <w:proofErr w:type="spellEnd"/>
            <w:r>
              <w:rPr>
                <w:rFonts w:ascii="Calibri" w:hAnsi="Calibri" w:cs="Calibri"/>
              </w:rPr>
              <w:t xml:space="preserve"> use CG in Rel-15 or in URLLC in Rel-</w:t>
            </w:r>
            <w:r>
              <w:rPr>
                <w:rFonts w:ascii="Calibri" w:hAnsi="Calibri" w:cs="Calibri"/>
              </w:rPr>
              <w:lastRenderedPageBreak/>
              <w:t xml:space="preserve">16 for operation on unlicensed, for example for FBE. This is a very unfortunate outcome for Rel-16. We have to do a lot of work in Rel-17, just because DFI </w:t>
            </w:r>
            <w:proofErr w:type="gramStart"/>
            <w:r>
              <w:rPr>
                <w:rFonts w:ascii="Calibri" w:hAnsi="Calibri" w:cs="Calibri"/>
              </w:rPr>
              <w:t>was  conditioned</w:t>
            </w:r>
            <w:proofErr w:type="gramEnd"/>
            <w:r>
              <w:rPr>
                <w:rFonts w:ascii="Calibri" w:hAnsi="Calibri" w:cs="Calibri"/>
              </w:rPr>
              <w:t xml:space="preserve"> on unlicensed and hence, any CG without DFI is ruled out for unlicensed.</w:t>
            </w:r>
          </w:p>
        </w:tc>
        <w:tc>
          <w:tcPr>
            <w:tcW w:w="2409" w:type="dxa"/>
            <w:tcBorders>
              <w:top w:val="nil"/>
              <w:left w:val="nil"/>
              <w:bottom w:val="single" w:sz="8" w:space="0" w:color="auto"/>
              <w:right w:val="single" w:sz="8" w:space="0" w:color="auto"/>
            </w:tcBorders>
            <w:hideMark/>
          </w:tcPr>
          <w:p w14:paraId="5B82D77B" w14:textId="77777777" w:rsidR="00664C8D" w:rsidRDefault="00664C8D" w:rsidP="00664C8D">
            <w:pPr>
              <w:jc w:val="center"/>
              <w:rPr>
                <w:rFonts w:ascii="Calibri" w:hAnsi="Calibri" w:cs="Calibri"/>
              </w:rPr>
            </w:pPr>
            <w:r>
              <w:rPr>
                <w:rFonts w:ascii="Calibri" w:hAnsi="Calibri" w:cs="Calibri"/>
              </w:rPr>
              <w:lastRenderedPageBreak/>
              <w:t>Low/medium</w:t>
            </w:r>
            <w:proofErr w:type="gramStart"/>
            <w:r>
              <w:rPr>
                <w:rFonts w:ascii="Calibri" w:hAnsi="Calibri" w:cs="Calibri"/>
              </w:rPr>
              <w:t>?(</w:t>
            </w:r>
            <w:proofErr w:type="gramEnd"/>
            <w:r>
              <w:rPr>
                <w:rFonts w:ascii="Calibri" w:hAnsi="Calibri" w:cs="Calibri"/>
              </w:rPr>
              <w:t xml:space="preserve">Not sure if there is </w:t>
            </w:r>
            <w:proofErr w:type="spellStart"/>
            <w:r>
              <w:rPr>
                <w:rFonts w:ascii="Calibri" w:hAnsi="Calibri" w:cs="Calibri"/>
              </w:rPr>
              <w:t>a</w:t>
            </w:r>
            <w:proofErr w:type="spellEnd"/>
            <w:r>
              <w:rPr>
                <w:rFonts w:ascii="Calibri" w:hAnsi="Calibri" w:cs="Calibri"/>
              </w:rPr>
              <w:t xml:space="preserve"> inconsistency. If there is, we should address it. The way I understand the CR, for Type 2 FDRA u=1, all ‘0’ is used and for Type 0, all ‘1’ (as part of Otherwise).</w:t>
            </w:r>
          </w:p>
        </w:tc>
        <w:tc>
          <w:tcPr>
            <w:tcW w:w="2835" w:type="dxa"/>
            <w:tcBorders>
              <w:top w:val="nil"/>
              <w:left w:val="nil"/>
              <w:bottom w:val="single" w:sz="8" w:space="0" w:color="auto"/>
              <w:right w:val="single" w:sz="8" w:space="0" w:color="auto"/>
            </w:tcBorders>
            <w:hideMark/>
          </w:tcPr>
          <w:p w14:paraId="45916D7D" w14:textId="77777777" w:rsidR="00664C8D" w:rsidRDefault="00664C8D" w:rsidP="00664C8D">
            <w:pPr>
              <w:jc w:val="center"/>
              <w:rPr>
                <w:rFonts w:ascii="Calibri" w:hAnsi="Calibri" w:cs="Calibri"/>
              </w:rPr>
            </w:pPr>
            <w:r>
              <w:rPr>
                <w:rFonts w:ascii="Calibri" w:hAnsi="Calibri" w:cs="Calibri"/>
              </w:rPr>
              <w:t xml:space="preserve">Low (It is not clear to us why UE-ID is needed, </w:t>
            </w:r>
            <w:proofErr w:type="spellStart"/>
            <w:r>
              <w:rPr>
                <w:rFonts w:ascii="Calibri" w:hAnsi="Calibri" w:cs="Calibri"/>
              </w:rPr>
              <w:t>specially</w:t>
            </w:r>
            <w:proofErr w:type="spellEnd"/>
            <w:r>
              <w:rPr>
                <w:rFonts w:ascii="Calibri" w:hAnsi="Calibri" w:cs="Calibri"/>
              </w:rPr>
              <w:t xml:space="preserve"> when CG resources are configured UE specifically)</w:t>
            </w:r>
          </w:p>
        </w:tc>
        <w:tc>
          <w:tcPr>
            <w:tcW w:w="8052" w:type="dxa"/>
            <w:tcBorders>
              <w:top w:val="nil"/>
              <w:left w:val="nil"/>
              <w:bottom w:val="single" w:sz="8" w:space="0" w:color="auto"/>
              <w:right w:val="single" w:sz="8" w:space="0" w:color="auto"/>
            </w:tcBorders>
          </w:tcPr>
          <w:p w14:paraId="77222C26" w14:textId="77777777" w:rsidR="00664C8D" w:rsidRDefault="00664C8D" w:rsidP="00664C8D">
            <w:pPr>
              <w:jc w:val="center"/>
              <w:rPr>
                <w:rFonts w:ascii="Calibri" w:hAnsi="Calibri" w:cs="Calibri"/>
              </w:rPr>
            </w:pPr>
            <w:r>
              <w:rPr>
                <w:rFonts w:ascii="Calibri" w:hAnsi="Calibri" w:cs="Calibri"/>
              </w:rPr>
              <w:t xml:space="preserve">Disagree with TP (We think the same principle should be also applicable for NR-U. The proposed text, relaxes the condition for unlicensed, which implies that the using the same HARQ process is allowed which would cause for more severe consequences. On the other hand, since the </w:t>
            </w:r>
            <w:proofErr w:type="spellStart"/>
            <w:r>
              <w:rPr>
                <w:rFonts w:ascii="Calibri" w:hAnsi="Calibri" w:cs="Calibri"/>
              </w:rPr>
              <w:t>gNB</w:t>
            </w:r>
            <w:proofErr w:type="spellEnd"/>
            <w:r>
              <w:rPr>
                <w:rFonts w:ascii="Calibri" w:hAnsi="Calibri" w:cs="Calibri"/>
              </w:rPr>
              <w:t xml:space="preserve"> configured the UE with a set of HARQ IDs for CG NR-U, the </w:t>
            </w:r>
            <w:proofErr w:type="spellStart"/>
            <w:r>
              <w:rPr>
                <w:rFonts w:ascii="Calibri" w:hAnsi="Calibri" w:cs="Calibri"/>
              </w:rPr>
              <w:t>gNB</w:t>
            </w:r>
            <w:proofErr w:type="spellEnd"/>
            <w:r>
              <w:rPr>
                <w:rFonts w:ascii="Calibri" w:hAnsi="Calibri" w:cs="Calibri"/>
              </w:rPr>
              <w:t xml:space="preserve"> can decide which HARQ ID to use to avoid conflict. </w:t>
            </w:r>
          </w:p>
          <w:p w14:paraId="7504A28A" w14:textId="77777777" w:rsidR="00664C8D" w:rsidRDefault="00664C8D" w:rsidP="00664C8D">
            <w:pPr>
              <w:jc w:val="center"/>
              <w:rPr>
                <w:rFonts w:ascii="Calibri" w:hAnsi="Calibri" w:cs="Calibri"/>
              </w:rPr>
            </w:pPr>
          </w:p>
        </w:tc>
      </w:tr>
    </w:tbl>
    <w:p w14:paraId="1FA99132" w14:textId="77777777" w:rsidR="00664C8D" w:rsidRPr="00664C8D" w:rsidRDefault="00664C8D" w:rsidP="002478D2">
      <w:pPr>
        <w:rPr>
          <w:rFonts w:eastAsiaTheme="minorEastAsia"/>
          <w:lang w:eastAsia="zh-CN"/>
        </w:rPr>
      </w:pPr>
    </w:p>
    <w:p w14:paraId="4733E05D" w14:textId="77777777" w:rsidR="00664C8D" w:rsidRDefault="00664C8D" w:rsidP="002478D2">
      <w:pPr>
        <w:rPr>
          <w:rFonts w:eastAsiaTheme="minorEastAsia"/>
          <w:lang w:eastAsia="zh-CN"/>
        </w:rPr>
      </w:pPr>
    </w:p>
    <w:p w14:paraId="0642D354" w14:textId="77777777" w:rsidR="0045509B" w:rsidRPr="00626DEC" w:rsidRDefault="0045509B" w:rsidP="002478D2">
      <w:pPr>
        <w:rPr>
          <w:rFonts w:eastAsiaTheme="minorEastAsia"/>
          <w:lang w:eastAsia="zh-CN"/>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594FE710" w14:textId="4F3C7F1A" w:rsidR="004A259A" w:rsidRPr="00D54472" w:rsidRDefault="0045509B" w:rsidP="00B91C56">
      <w:pPr>
        <w:pStyle w:val="a0"/>
        <w:snapToGrid w:val="0"/>
        <w:spacing w:afterLines="50"/>
        <w:contextualSpacing/>
        <w:rPr>
          <w:rFonts w:eastAsia="宋体"/>
          <w:bCs/>
          <w:lang w:eastAsia="zh-CN"/>
        </w:rPr>
      </w:pPr>
      <w:r>
        <w:rPr>
          <w:rFonts w:eastAsia="宋体" w:hint="eastAsia"/>
          <w:bCs/>
          <w:lang w:eastAsia="zh-CN"/>
        </w:rPr>
        <w:t>[</w:t>
      </w:r>
      <w:r>
        <w:rPr>
          <w:rFonts w:eastAsia="宋体"/>
          <w:bCs/>
          <w:lang w:eastAsia="zh-CN"/>
        </w:rPr>
        <w:t>1</w:t>
      </w:r>
      <w:r>
        <w:rPr>
          <w:rFonts w:eastAsia="宋体" w:hint="eastAsia"/>
          <w:bCs/>
          <w:lang w:eastAsia="zh-CN"/>
        </w:rPr>
        <w:t>]</w:t>
      </w:r>
      <w:r>
        <w:rPr>
          <w:rFonts w:eastAsia="宋体"/>
          <w:bCs/>
          <w:lang w:eastAsia="zh-CN"/>
        </w:rPr>
        <w:t xml:space="preserve"> R1-2003375, “</w:t>
      </w:r>
      <w:r w:rsidRPr="00580370">
        <w:rPr>
          <w:rFonts w:cs="Arial"/>
          <w:sz w:val="22"/>
          <w:szCs w:val="22"/>
        </w:rPr>
        <w:t>Feature lead summary on NRU configured grant enhancement</w:t>
      </w:r>
      <w:r>
        <w:rPr>
          <w:rFonts w:eastAsia="宋体"/>
          <w:bCs/>
          <w:lang w:eastAsia="zh-CN"/>
        </w:rPr>
        <w:t>”, vivo, RAN1#101-e</w:t>
      </w:r>
    </w:p>
    <w:sectPr w:rsidR="004A259A" w:rsidRPr="00D54472" w:rsidSect="00664C8D">
      <w:headerReference w:type="default" r:id="rId8"/>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92A34" w14:textId="77777777" w:rsidR="00E6722F" w:rsidRDefault="00E6722F">
      <w:r>
        <w:separator/>
      </w:r>
    </w:p>
  </w:endnote>
  <w:endnote w:type="continuationSeparator" w:id="0">
    <w:p w14:paraId="138AF47F" w14:textId="77777777" w:rsidR="00E6722F" w:rsidRDefault="00E6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8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D93CB" w14:textId="77777777" w:rsidR="00E6722F" w:rsidRDefault="00E6722F">
      <w:r>
        <w:separator/>
      </w:r>
    </w:p>
  </w:footnote>
  <w:footnote w:type="continuationSeparator" w:id="0">
    <w:p w14:paraId="61AF5F8E" w14:textId="77777777" w:rsidR="00E6722F" w:rsidRDefault="00E67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7D5156" w:rsidRDefault="007D5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B7C76"/>
    <w:multiLevelType w:val="hybridMultilevel"/>
    <w:tmpl w:val="7A36F6E0"/>
    <w:lvl w:ilvl="0" w:tplc="A124579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75101C"/>
    <w:multiLevelType w:val="hybridMultilevel"/>
    <w:tmpl w:val="0D14F6F0"/>
    <w:lvl w:ilvl="0" w:tplc="18DC24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B77859"/>
    <w:multiLevelType w:val="hybridMultilevel"/>
    <w:tmpl w:val="848218C2"/>
    <w:lvl w:ilvl="0" w:tplc="D7880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AF7356"/>
    <w:multiLevelType w:val="hybridMultilevel"/>
    <w:tmpl w:val="691CB4C6"/>
    <w:lvl w:ilvl="0" w:tplc="DE5E39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5"/>
  </w:num>
  <w:num w:numId="3">
    <w:abstractNumId w:val="14"/>
  </w:num>
  <w:num w:numId="4">
    <w:abstractNumId w:val="23"/>
  </w:num>
  <w:num w:numId="5">
    <w:abstractNumId w:val="19"/>
  </w:num>
  <w:num w:numId="6">
    <w:abstractNumId w:val="12"/>
  </w:num>
  <w:num w:numId="7">
    <w:abstractNumId w:val="11"/>
  </w:num>
  <w:num w:numId="8">
    <w:abstractNumId w:val="17"/>
  </w:num>
  <w:num w:numId="9">
    <w:abstractNumId w:val="9"/>
  </w:num>
  <w:num w:numId="10">
    <w:abstractNumId w:val="4"/>
  </w:num>
  <w:num w:numId="11">
    <w:abstractNumId w:val="26"/>
  </w:num>
  <w:num w:numId="12">
    <w:abstractNumId w:val="0"/>
  </w:num>
  <w:num w:numId="13">
    <w:abstractNumId w:val="22"/>
  </w:num>
  <w:num w:numId="14">
    <w:abstractNumId w:val="13"/>
  </w:num>
  <w:num w:numId="15">
    <w:abstractNumId w:val="15"/>
  </w:num>
  <w:num w:numId="16">
    <w:abstractNumId w:val="7"/>
  </w:num>
  <w:num w:numId="17">
    <w:abstractNumId w:val="20"/>
  </w:num>
  <w:num w:numId="18">
    <w:abstractNumId w:val="3"/>
  </w:num>
  <w:num w:numId="19">
    <w:abstractNumId w:val="8"/>
  </w:num>
  <w:num w:numId="20">
    <w:abstractNumId w:val="5"/>
  </w:num>
  <w:num w:numId="21">
    <w:abstractNumId w:val="2"/>
  </w:num>
  <w:num w:numId="22">
    <w:abstractNumId w:val="16"/>
  </w:num>
  <w:num w:numId="23">
    <w:abstractNumId w:val="24"/>
  </w:num>
  <w:num w:numId="24">
    <w:abstractNumId w:val="23"/>
  </w:num>
  <w:num w:numId="25">
    <w:abstractNumId w:val="23"/>
  </w:num>
  <w:num w:numId="26">
    <w:abstractNumId w:val="23"/>
  </w:num>
  <w:num w:numId="27">
    <w:abstractNumId w:val="23"/>
  </w:num>
  <w:num w:numId="28">
    <w:abstractNumId w:val="23"/>
  </w:num>
  <w:num w:numId="29">
    <w:abstractNumId w:val="27"/>
  </w:num>
  <w:num w:numId="30">
    <w:abstractNumId w:val="1"/>
  </w:num>
  <w:num w:numId="31">
    <w:abstractNumId w:val="6"/>
  </w:num>
  <w:num w:numId="32">
    <w:abstractNumId w:val="18"/>
  </w:num>
  <w:num w:numId="3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69A"/>
    <w:rsid w:val="001768C1"/>
    <w:rsid w:val="00176D09"/>
    <w:rsid w:val="00176D18"/>
    <w:rsid w:val="00177528"/>
    <w:rsid w:val="00177A43"/>
    <w:rsid w:val="00177CD9"/>
    <w:rsid w:val="0018007E"/>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955"/>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D46"/>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2BCD"/>
    <w:rsid w:val="00403E6E"/>
    <w:rsid w:val="004049FF"/>
    <w:rsid w:val="00404D63"/>
    <w:rsid w:val="00405E3B"/>
    <w:rsid w:val="00405E94"/>
    <w:rsid w:val="00405FC6"/>
    <w:rsid w:val="004066D3"/>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F4"/>
    <w:rsid w:val="004418F2"/>
    <w:rsid w:val="00441D12"/>
    <w:rsid w:val="00442400"/>
    <w:rsid w:val="0044269F"/>
    <w:rsid w:val="00442C2B"/>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09B"/>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6D2"/>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57CAF"/>
    <w:rsid w:val="006609EC"/>
    <w:rsid w:val="00660B02"/>
    <w:rsid w:val="00660B3B"/>
    <w:rsid w:val="00660BC0"/>
    <w:rsid w:val="006611C8"/>
    <w:rsid w:val="006624A8"/>
    <w:rsid w:val="006635E6"/>
    <w:rsid w:val="00663BE1"/>
    <w:rsid w:val="00663C11"/>
    <w:rsid w:val="00663CA8"/>
    <w:rsid w:val="00664C8D"/>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7ED"/>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C7EC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4B25"/>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40DB"/>
    <w:rsid w:val="00CB418A"/>
    <w:rsid w:val="00CB41FF"/>
    <w:rsid w:val="00CB42D0"/>
    <w:rsid w:val="00CB46A3"/>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A45"/>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22F"/>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表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rsid w:val="0020536F"/>
    <w:pPr>
      <w:spacing w:after="0"/>
      <w:jc w:val="left"/>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634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548592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298145">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63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8074E-CB56-44C9-B2F5-FD47AA46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5</cp:revision>
  <cp:lastPrinted>2011-08-03T09:36:00Z</cp:lastPrinted>
  <dcterms:created xsi:type="dcterms:W3CDTF">2020-05-22T09:50:00Z</dcterms:created>
  <dcterms:modified xsi:type="dcterms:W3CDTF">2020-06-13T03:09:00Z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